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C2" w:rsidRDefault="004C62C2" w:rsidP="004C62C2">
      <w:pPr>
        <w:rPr>
          <w:b/>
        </w:rPr>
      </w:pPr>
      <w:r>
        <w:rPr>
          <w:b/>
          <w:noProof/>
        </w:rPr>
        <w:drawing>
          <wp:inline distT="0" distB="0" distL="0" distR="0">
            <wp:extent cx="3657600" cy="1143000"/>
            <wp:effectExtent l="1905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4" cstate="print"/>
                    <a:srcRect/>
                    <a:stretch>
                      <a:fillRect/>
                    </a:stretch>
                  </pic:blipFill>
                  <pic:spPr bwMode="auto">
                    <a:xfrm>
                      <a:off x="0" y="0"/>
                      <a:ext cx="3657600" cy="1143000"/>
                    </a:xfrm>
                    <a:prstGeom prst="rect">
                      <a:avLst/>
                    </a:prstGeom>
                    <a:noFill/>
                    <a:ln w="9525">
                      <a:noFill/>
                      <a:miter lim="800000"/>
                      <a:headEnd/>
                      <a:tailEnd/>
                    </a:ln>
                  </pic:spPr>
                </pic:pic>
              </a:graphicData>
            </a:graphic>
          </wp:inline>
        </w:drawing>
      </w:r>
    </w:p>
    <w:p w:rsidR="004C62C2" w:rsidRDefault="004C62C2" w:rsidP="004C62C2">
      <w:pPr>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January 15, 2018 </w:t>
      </w:r>
    </w:p>
    <w:p w:rsidR="003A7859" w:rsidRDefault="003A7859" w:rsidP="003A7859">
      <w:pPr>
        <w:jc w:val="center"/>
        <w:rPr>
          <w:rFonts w:ascii="Times New Roman" w:hAnsi="Times New Roman" w:cs="Times New Roman"/>
          <w:b/>
          <w:color w:val="002060"/>
          <w:sz w:val="32"/>
          <w:szCs w:val="32"/>
        </w:rPr>
      </w:pPr>
      <w:r w:rsidRPr="003A7859">
        <w:rPr>
          <w:rFonts w:ascii="Times New Roman" w:hAnsi="Times New Roman" w:cs="Times New Roman"/>
          <w:b/>
          <w:noProof/>
          <w:color w:val="002060"/>
          <w:sz w:val="32"/>
          <w:szCs w:val="32"/>
        </w:rPr>
        <w:drawing>
          <wp:inline distT="0" distB="0" distL="0" distR="0">
            <wp:extent cx="2011680" cy="1562100"/>
            <wp:effectExtent l="19050" t="0" r="0" b="0"/>
            <wp:docPr id="2" name="Picture 3" descr="cid:image001.png@01D38DEE.F8190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8DEE.F8190B00"/>
                    <pic:cNvPicPr>
                      <a:picLocks noChangeAspect="1" noChangeArrowheads="1"/>
                    </pic:cNvPicPr>
                  </pic:nvPicPr>
                  <pic:blipFill>
                    <a:blip r:embed="rId5" r:link="rId6" cstate="print"/>
                    <a:srcRect/>
                    <a:stretch>
                      <a:fillRect/>
                    </a:stretch>
                  </pic:blipFill>
                  <pic:spPr bwMode="auto">
                    <a:xfrm>
                      <a:off x="0" y="0"/>
                      <a:ext cx="2011680" cy="1562100"/>
                    </a:xfrm>
                    <a:prstGeom prst="rect">
                      <a:avLst/>
                    </a:prstGeom>
                    <a:noFill/>
                    <a:ln w="9525">
                      <a:noFill/>
                      <a:miter lim="800000"/>
                      <a:headEnd/>
                      <a:tailEnd/>
                    </a:ln>
                  </pic:spPr>
                </pic:pic>
              </a:graphicData>
            </a:graphic>
          </wp:inline>
        </w:drawing>
      </w:r>
    </w:p>
    <w:p w:rsidR="007C1359" w:rsidRDefault="003A7859" w:rsidP="003A7859">
      <w:pPr>
        <w:rPr>
          <w:rFonts w:ascii="Tahoma" w:hAnsi="Tahoma" w:cs="Tahoma"/>
          <w:b/>
          <w:bCs/>
          <w:i/>
          <w:iCs/>
        </w:rPr>
      </w:pPr>
      <w:r w:rsidRPr="003A7859">
        <w:rPr>
          <w:rFonts w:ascii="Tahoma" w:hAnsi="Tahoma" w:cs="Tahoma"/>
          <w:b/>
          <w:bCs/>
          <w:i/>
          <w:iCs/>
        </w:rPr>
        <w:t>"I say to you today, my friends, that in spite of the difficulties and frustrations of the moment, I still have a dream."</w:t>
      </w:r>
    </w:p>
    <w:p w:rsidR="003A7859" w:rsidRPr="003A7859" w:rsidRDefault="003A7859" w:rsidP="003A7859">
      <w:pPr>
        <w:rPr>
          <w:rFonts w:ascii="Tahoma" w:hAnsi="Tahoma" w:cs="Tahoma"/>
          <w:b/>
          <w:bCs/>
          <w:i/>
          <w:iCs/>
        </w:rPr>
      </w:pPr>
      <w:r w:rsidRPr="003A7859">
        <w:rPr>
          <w:rFonts w:ascii="Tahoma" w:hAnsi="Tahoma" w:cs="Tahoma"/>
          <w:b/>
          <w:bCs/>
          <w:i/>
          <w:iCs/>
        </w:rPr>
        <w:t>"We will not be satisfied until justice rolls down like waters and righteousness like a mighty stream."</w:t>
      </w:r>
    </w:p>
    <w:p w:rsidR="007C1359" w:rsidRDefault="003A7859" w:rsidP="007C1359">
      <w:pPr>
        <w:rPr>
          <w:rFonts w:ascii="Tahoma" w:hAnsi="Tahoma" w:cs="Tahoma"/>
          <w:b/>
          <w:bCs/>
          <w:i/>
          <w:iCs/>
        </w:rPr>
      </w:pPr>
      <w:r w:rsidRPr="003A7859">
        <w:rPr>
          <w:rFonts w:ascii="Tahoma" w:hAnsi="Tahoma" w:cs="Tahoma"/>
          <w:b/>
          <w:bCs/>
          <w:i/>
          <w:iCs/>
        </w:rPr>
        <w:t>"We cannot walk alone. And as we walk, we must make the pledge that we shall march ahead. We cannot turn back."</w:t>
      </w:r>
    </w:p>
    <w:p w:rsidR="003A7859" w:rsidRPr="007C1359" w:rsidRDefault="003A7859" w:rsidP="007C1359">
      <w:pPr>
        <w:pStyle w:val="NoSpacing"/>
        <w:jc w:val="center"/>
        <w:rPr>
          <w:rFonts w:ascii="Times New Roman" w:hAnsi="Times New Roman" w:cs="Times New Roman"/>
          <w:b/>
          <w:bCs/>
          <w:i/>
          <w:iCs/>
        </w:rPr>
      </w:pPr>
      <w:r w:rsidRPr="007C1359">
        <w:rPr>
          <w:rFonts w:ascii="Times New Roman" w:hAnsi="Times New Roman" w:cs="Times New Roman"/>
          <w:i/>
        </w:rPr>
        <w:t>Martin Luther King, Jr.  – January 15, 1929 – April 4, 1968 (aged 39)</w:t>
      </w:r>
    </w:p>
    <w:p w:rsidR="003A7859" w:rsidRPr="007C1359" w:rsidRDefault="003A7859" w:rsidP="007C1359">
      <w:pPr>
        <w:pStyle w:val="NoSpacing"/>
        <w:jc w:val="center"/>
        <w:rPr>
          <w:rFonts w:ascii="Times New Roman" w:hAnsi="Times New Roman" w:cs="Times New Roman"/>
          <w:i/>
        </w:rPr>
      </w:pPr>
      <w:r w:rsidRPr="007C1359">
        <w:rPr>
          <w:rFonts w:ascii="Times New Roman" w:hAnsi="Times New Roman" w:cs="Times New Roman"/>
          <w:i/>
        </w:rPr>
        <w:t>Excerpts from his “I Have a Dream” speech, August 28, 1963</w:t>
      </w:r>
    </w:p>
    <w:p w:rsidR="004C62C2" w:rsidRPr="007C1359" w:rsidRDefault="004C62C2" w:rsidP="007C1359">
      <w:pPr>
        <w:pStyle w:val="NoSpacing"/>
        <w:jc w:val="center"/>
        <w:rPr>
          <w:rFonts w:ascii="Times New Roman" w:hAnsi="Times New Roman" w:cs="Times New Roman"/>
          <w:i/>
        </w:rPr>
      </w:pPr>
    </w:p>
    <w:p w:rsidR="004C62C2" w:rsidRDefault="004C62C2" w:rsidP="004C62C2">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CALENDAR</w:t>
      </w:r>
    </w:p>
    <w:p w:rsidR="007C1359" w:rsidRDefault="007C1359" w:rsidP="004C62C2">
      <w:pPr>
        <w:pStyle w:val="NoSpacing"/>
        <w:jc w:val="center"/>
        <w:rPr>
          <w:rFonts w:ascii="Times New Roman" w:hAnsi="Times New Roman" w:cs="Times New Roman"/>
          <w:b/>
          <w:color w:val="002060"/>
          <w:sz w:val="32"/>
          <w:szCs w:val="32"/>
        </w:rPr>
      </w:pPr>
    </w:p>
    <w:p w:rsidR="004C62C2" w:rsidRDefault="004C62C2" w:rsidP="004C62C2">
      <w:pPr>
        <w:pStyle w:val="NoSpacing"/>
        <w:pBdr>
          <w:top w:val="thinThickSmallGap" w:sz="24" w:space="1" w:color="auto"/>
          <w:left w:val="thinThickSmallGap" w:sz="24" w:space="4" w:color="auto"/>
          <w:bottom w:val="thickThinSmallGap" w:sz="24" w:space="1" w:color="auto"/>
          <w:right w:val="thickThinSmallGap" w:sz="24" w:space="0" w:color="auto"/>
        </w:pBdr>
        <w:shd w:val="clear" w:color="auto" w:fill="DBE5F1" w:themeFill="accent1" w:themeFillTint="33"/>
        <w:rPr>
          <w:rFonts w:ascii="Times New Roman" w:hAnsi="Times New Roman" w:cs="Times New Roman"/>
          <w:sz w:val="24"/>
          <w:szCs w:val="24"/>
        </w:rPr>
      </w:pPr>
      <w:r>
        <w:rPr>
          <w:rFonts w:ascii="Times New Roman" w:hAnsi="Times New Roman" w:cs="Times New Roman"/>
          <w:sz w:val="24"/>
          <w:szCs w:val="24"/>
        </w:rPr>
        <w:t>January 15</w:t>
      </w:r>
      <w:r>
        <w:rPr>
          <w:rFonts w:ascii="Times New Roman" w:hAnsi="Times New Roman" w:cs="Times New Roman"/>
          <w:sz w:val="24"/>
          <w:szCs w:val="24"/>
        </w:rPr>
        <w:tab/>
      </w:r>
      <w:r>
        <w:rPr>
          <w:rFonts w:ascii="Times New Roman" w:hAnsi="Times New Roman" w:cs="Times New Roman"/>
          <w:sz w:val="24"/>
          <w:szCs w:val="24"/>
        </w:rPr>
        <w:tab/>
        <w:t>Martin Luther King Day</w:t>
      </w:r>
    </w:p>
    <w:p w:rsidR="004C62C2" w:rsidRDefault="004C62C2" w:rsidP="004C62C2">
      <w:pPr>
        <w:pStyle w:val="NoSpacing"/>
        <w:pBdr>
          <w:top w:val="thinThickSmallGap" w:sz="24" w:space="1" w:color="auto"/>
          <w:left w:val="thinThickSmallGap" w:sz="24" w:space="4" w:color="auto"/>
          <w:bottom w:val="thickThinSmallGap" w:sz="24" w:space="1" w:color="auto"/>
          <w:right w:val="thickThinSmallGap" w:sz="24" w:space="0" w:color="auto"/>
        </w:pBdr>
        <w:shd w:val="clear" w:color="auto" w:fill="DBE5F1" w:themeFill="accent1" w:themeFillTint="33"/>
        <w:rPr>
          <w:rFonts w:ascii="Times New Roman" w:hAnsi="Times New Roman" w:cs="Times New Roman"/>
          <w:sz w:val="24"/>
          <w:szCs w:val="24"/>
        </w:rPr>
      </w:pPr>
      <w:r>
        <w:rPr>
          <w:rFonts w:ascii="Times New Roman" w:hAnsi="Times New Roman" w:cs="Times New Roman"/>
          <w:sz w:val="24"/>
          <w:szCs w:val="24"/>
        </w:rPr>
        <w:t>January 8-17</w:t>
      </w:r>
      <w:r>
        <w:rPr>
          <w:rFonts w:ascii="Times New Roman" w:hAnsi="Times New Roman" w:cs="Times New Roman"/>
          <w:sz w:val="24"/>
          <w:szCs w:val="24"/>
        </w:rPr>
        <w:tab/>
      </w:r>
      <w:r>
        <w:rPr>
          <w:rFonts w:ascii="Times New Roman" w:hAnsi="Times New Roman" w:cs="Times New Roman"/>
          <w:sz w:val="24"/>
          <w:szCs w:val="24"/>
        </w:rPr>
        <w:tab/>
        <w:t>National Migration Week</w:t>
      </w:r>
    </w:p>
    <w:p w:rsidR="004C62C2" w:rsidRDefault="004C62C2" w:rsidP="004C62C2">
      <w:pPr>
        <w:pStyle w:val="NoSpacing"/>
        <w:pBdr>
          <w:top w:val="thinThickSmallGap" w:sz="24" w:space="1" w:color="auto"/>
          <w:left w:val="thinThickSmallGap" w:sz="24" w:space="4" w:color="auto"/>
          <w:bottom w:val="thickThinSmallGap" w:sz="24" w:space="1" w:color="auto"/>
          <w:right w:val="thickThinSmallGap" w:sz="24" w:space="0" w:color="auto"/>
        </w:pBdr>
        <w:shd w:val="clear" w:color="auto" w:fill="DBE5F1" w:themeFill="accent1" w:themeFillTint="33"/>
        <w:rPr>
          <w:rFonts w:ascii="Times New Roman" w:hAnsi="Times New Roman" w:cs="Times New Roman"/>
          <w:sz w:val="24"/>
          <w:szCs w:val="24"/>
        </w:rPr>
      </w:pPr>
      <w:r>
        <w:rPr>
          <w:rFonts w:ascii="Times New Roman" w:hAnsi="Times New Roman" w:cs="Times New Roman"/>
          <w:sz w:val="24"/>
          <w:szCs w:val="24"/>
        </w:rPr>
        <w:t>January 20</w:t>
      </w:r>
      <w:r>
        <w:rPr>
          <w:rFonts w:ascii="Times New Roman" w:hAnsi="Times New Roman" w:cs="Times New Roman"/>
          <w:sz w:val="24"/>
          <w:szCs w:val="24"/>
        </w:rPr>
        <w:tab/>
      </w:r>
      <w:r>
        <w:rPr>
          <w:rFonts w:ascii="Times New Roman" w:hAnsi="Times New Roman" w:cs="Times New Roman"/>
          <w:sz w:val="24"/>
          <w:szCs w:val="24"/>
        </w:rPr>
        <w:tab/>
      </w:r>
      <w:r w:rsidR="003A7859">
        <w:rPr>
          <w:rFonts w:ascii="Times New Roman" w:hAnsi="Times New Roman" w:cs="Times New Roman"/>
          <w:sz w:val="24"/>
          <w:szCs w:val="24"/>
        </w:rPr>
        <w:t>One Life Walk</w:t>
      </w:r>
      <w:r>
        <w:rPr>
          <w:rFonts w:ascii="Times New Roman" w:hAnsi="Times New Roman" w:cs="Times New Roman"/>
          <w:sz w:val="24"/>
          <w:szCs w:val="24"/>
        </w:rPr>
        <w:t>– more information in resource section</w:t>
      </w:r>
    </w:p>
    <w:p w:rsidR="003A7859" w:rsidRDefault="003A7859" w:rsidP="003A7859">
      <w:pPr>
        <w:pStyle w:val="NoSpacing"/>
        <w:rPr>
          <w:rFonts w:ascii="Times New Roman" w:hAnsi="Times New Roman" w:cs="Times New Roman"/>
          <w:b/>
          <w:color w:val="002060"/>
          <w:sz w:val="32"/>
          <w:szCs w:val="32"/>
        </w:rPr>
      </w:pPr>
    </w:p>
    <w:p w:rsidR="003A7859" w:rsidRDefault="003A7859" w:rsidP="003A7859">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7C1359" w:rsidRDefault="007C1359" w:rsidP="003A7859">
      <w:pPr>
        <w:pStyle w:val="NoSpacing"/>
        <w:jc w:val="center"/>
        <w:rPr>
          <w:rFonts w:ascii="Times New Roman" w:hAnsi="Times New Roman" w:cs="Times New Roman"/>
          <w:b/>
          <w:color w:val="002060"/>
          <w:sz w:val="32"/>
          <w:szCs w:val="32"/>
        </w:rPr>
      </w:pPr>
    </w:p>
    <w:p w:rsidR="007C1359" w:rsidRPr="00B470DB" w:rsidRDefault="007C1359" w:rsidP="007C1359">
      <w:pPr>
        <w:pStyle w:val="NoSpacing"/>
        <w:rPr>
          <w:rFonts w:ascii="Times New Roman" w:hAnsi="Times New Roman" w:cs="Times New Roman"/>
          <w:b/>
          <w:color w:val="002060"/>
          <w:sz w:val="28"/>
          <w:szCs w:val="28"/>
        </w:rPr>
      </w:pPr>
      <w:r>
        <w:rPr>
          <w:rStyle w:val="Strong"/>
          <w:rFonts w:ascii="Times New Roman" w:eastAsia="Times New Roman" w:hAnsi="Times New Roman" w:cs="Times New Roman"/>
          <w:color w:val="202020"/>
          <w:sz w:val="28"/>
          <w:szCs w:val="28"/>
        </w:rPr>
        <w:t xml:space="preserve">Los Angeles </w:t>
      </w:r>
      <w:r w:rsidRPr="00B470DB">
        <w:rPr>
          <w:rStyle w:val="Strong"/>
          <w:rFonts w:ascii="Times New Roman" w:eastAsia="Times New Roman" w:hAnsi="Times New Roman" w:cs="Times New Roman"/>
          <w:color w:val="202020"/>
          <w:sz w:val="28"/>
          <w:szCs w:val="28"/>
        </w:rPr>
        <w:t>Walk for Life</w:t>
      </w:r>
      <w:r>
        <w:rPr>
          <w:rStyle w:val="Strong"/>
          <w:rFonts w:ascii="Times New Roman" w:eastAsia="Times New Roman" w:hAnsi="Times New Roman" w:cs="Times New Roman"/>
          <w:color w:val="202020"/>
          <w:sz w:val="28"/>
          <w:szCs w:val="28"/>
        </w:rPr>
        <w:t xml:space="preserve"> – January 20</w:t>
      </w:r>
    </w:p>
    <w:p w:rsidR="007C1359" w:rsidRDefault="007C1359" w:rsidP="007C1359">
      <w:pPr>
        <w:pStyle w:val="NoSpacing"/>
        <w:rPr>
          <w:rFonts w:ascii="Helvetica" w:eastAsia="Times New Roman" w:hAnsi="Helvetica" w:cs="Helvetica"/>
          <w:color w:val="202020"/>
        </w:rPr>
      </w:pPr>
      <w:r>
        <w:rPr>
          <w:rFonts w:ascii="Helvetica" w:eastAsia="Times New Roman" w:hAnsi="Helvetica" w:cs="Helvetica"/>
          <w:color w:val="202020"/>
        </w:rPr>
        <w:t xml:space="preserve">The Los Angeles 4th annual </w:t>
      </w:r>
      <w:proofErr w:type="spellStart"/>
      <w:r>
        <w:rPr>
          <w:rFonts w:ascii="Helvetica" w:eastAsia="Times New Roman" w:hAnsi="Helvetica" w:cs="Helvetica"/>
          <w:color w:val="202020"/>
        </w:rPr>
        <w:t>OneLife</w:t>
      </w:r>
      <w:proofErr w:type="spellEnd"/>
      <w:r>
        <w:rPr>
          <w:rFonts w:ascii="Helvetica" w:eastAsia="Times New Roman" w:hAnsi="Helvetica" w:cs="Helvetica"/>
          <w:color w:val="202020"/>
        </w:rPr>
        <w:t xml:space="preserve"> walk is on January 20, 2018! This year, they are walking from historic </w:t>
      </w:r>
      <w:proofErr w:type="spellStart"/>
      <w:r>
        <w:rPr>
          <w:rFonts w:ascii="Helvetica" w:eastAsia="Times New Roman" w:hAnsi="Helvetica" w:cs="Helvetica"/>
          <w:color w:val="202020"/>
        </w:rPr>
        <w:t>Olvera</w:t>
      </w:r>
      <w:proofErr w:type="spellEnd"/>
      <w:r>
        <w:rPr>
          <w:rFonts w:ascii="Helvetica" w:eastAsia="Times New Roman" w:hAnsi="Helvetica" w:cs="Helvetica"/>
          <w:color w:val="202020"/>
        </w:rPr>
        <w:t xml:space="preserve"> Street to the beautiful LA State Historic Park in Chinatown.</w:t>
      </w:r>
    </w:p>
    <w:tbl>
      <w:tblPr>
        <w:tblW w:w="0" w:type="auto"/>
        <w:jc w:val="center"/>
        <w:shd w:val="clear" w:color="auto" w:fill="D8134B"/>
        <w:tblCellMar>
          <w:left w:w="0" w:type="dxa"/>
          <w:right w:w="0" w:type="dxa"/>
        </w:tblCellMar>
        <w:tblLook w:val="04A0"/>
      </w:tblPr>
      <w:tblGrid>
        <w:gridCol w:w="1846"/>
      </w:tblGrid>
      <w:tr w:rsidR="007C1359" w:rsidTr="004355E5">
        <w:trPr>
          <w:jc w:val="center"/>
        </w:trPr>
        <w:tc>
          <w:tcPr>
            <w:tcW w:w="0" w:type="auto"/>
            <w:shd w:val="clear" w:color="auto" w:fill="D8134B"/>
            <w:tcMar>
              <w:top w:w="270" w:type="dxa"/>
              <w:left w:w="270" w:type="dxa"/>
              <w:bottom w:w="270" w:type="dxa"/>
              <w:right w:w="270" w:type="dxa"/>
            </w:tcMar>
            <w:vAlign w:val="center"/>
            <w:hideMark/>
          </w:tcPr>
          <w:p w:rsidR="007C1359" w:rsidRDefault="008D40A7" w:rsidP="004355E5">
            <w:pPr>
              <w:jc w:val="center"/>
              <w:rPr>
                <w:rFonts w:ascii="Helvetica" w:eastAsia="Times New Roman" w:hAnsi="Helvetica" w:cs="Helvetica"/>
                <w:sz w:val="27"/>
                <w:szCs w:val="27"/>
              </w:rPr>
            </w:pPr>
            <w:hyperlink r:id="rId7" w:tgtFrame="_self" w:tooltip="Register Today!" w:history="1">
              <w:r w:rsidR="007C1359">
                <w:rPr>
                  <w:rStyle w:val="Hyperlink"/>
                  <w:rFonts w:eastAsia="Times New Roman"/>
                  <w:b/>
                  <w:bCs/>
                  <w:color w:val="FFFFFF"/>
                  <w:spacing w:val="-8"/>
                </w:rPr>
                <w:t>Register Today!</w:t>
              </w:r>
            </w:hyperlink>
            <w:r w:rsidR="007C1359">
              <w:rPr>
                <w:rFonts w:ascii="Helvetica" w:eastAsia="Times New Roman" w:hAnsi="Helvetica" w:cs="Helvetica"/>
                <w:sz w:val="27"/>
                <w:szCs w:val="27"/>
              </w:rPr>
              <w:t xml:space="preserve"> </w:t>
            </w:r>
          </w:p>
        </w:tc>
      </w:tr>
    </w:tbl>
    <w:p w:rsidR="007C1359" w:rsidRDefault="007C1359" w:rsidP="003A7859">
      <w:pPr>
        <w:pStyle w:val="NoSpacing"/>
        <w:jc w:val="center"/>
        <w:rPr>
          <w:rFonts w:ascii="Times New Roman" w:hAnsi="Times New Roman" w:cs="Times New Roman"/>
          <w:b/>
          <w:color w:val="002060"/>
          <w:sz w:val="32"/>
          <w:szCs w:val="32"/>
        </w:rPr>
      </w:pPr>
    </w:p>
    <w:p w:rsidR="003A7859" w:rsidRDefault="003A7859" w:rsidP="003A7859">
      <w:pPr>
        <w:pStyle w:val="NoSpacing"/>
        <w:rPr>
          <w:rFonts w:ascii="Times New Roman" w:hAnsi="Times New Roman" w:cs="Times New Roman"/>
          <w:b/>
          <w:sz w:val="28"/>
          <w:szCs w:val="28"/>
        </w:rPr>
      </w:pPr>
    </w:p>
    <w:p w:rsidR="003A7859" w:rsidRPr="003A7859" w:rsidRDefault="003A7859" w:rsidP="003A7859">
      <w:pPr>
        <w:pStyle w:val="NoSpacing"/>
        <w:rPr>
          <w:rFonts w:ascii="Times New Roman" w:hAnsi="Times New Roman" w:cs="Times New Roman"/>
          <w:b/>
          <w:color w:val="000000"/>
          <w:sz w:val="28"/>
          <w:szCs w:val="28"/>
        </w:rPr>
      </w:pPr>
      <w:r w:rsidRPr="003A7859">
        <w:rPr>
          <w:rFonts w:ascii="Times New Roman" w:hAnsi="Times New Roman" w:cs="Times New Roman"/>
          <w:b/>
          <w:sz w:val="28"/>
          <w:szCs w:val="28"/>
        </w:rPr>
        <w:t xml:space="preserve">Protect </w:t>
      </w:r>
      <w:proofErr w:type="spellStart"/>
      <w:r w:rsidRPr="003A7859">
        <w:rPr>
          <w:rFonts w:ascii="Times New Roman" w:hAnsi="Times New Roman" w:cs="Times New Roman"/>
          <w:b/>
          <w:sz w:val="28"/>
          <w:szCs w:val="28"/>
        </w:rPr>
        <w:t>DREAMers</w:t>
      </w:r>
      <w:proofErr w:type="spellEnd"/>
    </w:p>
    <w:p w:rsidR="003A7859" w:rsidRPr="003A7859" w:rsidRDefault="003A7859" w:rsidP="003A7859">
      <w:pPr>
        <w:pStyle w:val="NoSpacing"/>
        <w:rPr>
          <w:rFonts w:ascii="Times New Roman" w:hAnsi="Times New Roman" w:cs="Times New Roman"/>
          <w:i/>
          <w:iCs/>
          <w:sz w:val="24"/>
          <w:szCs w:val="24"/>
        </w:rPr>
      </w:pPr>
      <w:r w:rsidRPr="003A7859">
        <w:rPr>
          <w:rStyle w:val="Emphasis"/>
          <w:rFonts w:ascii="Times New Roman" w:hAnsi="Times New Roman" w:cs="Times New Roman"/>
          <w:i w:val="0"/>
          <w:iCs w:val="0"/>
          <w:color w:val="000000"/>
          <w:sz w:val="24"/>
          <w:szCs w:val="24"/>
          <w:shd w:val="clear" w:color="auto" w:fill="FFFFFF"/>
        </w:rPr>
        <w:t xml:space="preserve">Over 800,000 young people who entered into the United States and only know the U.S. as their only home will face deportation and devastation. With every day that DACA recipients lose their status, they lose the ability to contribute to our country’s economy.  </w:t>
      </w:r>
      <w:r w:rsidRPr="003A7859">
        <w:rPr>
          <w:rFonts w:ascii="Times New Roman" w:hAnsi="Times New Roman" w:cs="Times New Roman"/>
          <w:sz w:val="24"/>
          <w:szCs w:val="24"/>
        </w:rPr>
        <w:t xml:space="preserve">Take action to </w:t>
      </w:r>
      <w:hyperlink r:id="rId8" w:history="1">
        <w:r w:rsidRPr="003A7859">
          <w:rPr>
            <w:rStyle w:val="Hyperlink"/>
            <w:rFonts w:ascii="Times New Roman" w:hAnsi="Times New Roman" w:cs="Times New Roman"/>
            <w:sz w:val="24"/>
            <w:szCs w:val="24"/>
          </w:rPr>
          <w:t xml:space="preserve">support </w:t>
        </w:r>
        <w:proofErr w:type="spellStart"/>
        <w:r w:rsidRPr="003A7859">
          <w:rPr>
            <w:rStyle w:val="Hyperlink"/>
            <w:rFonts w:ascii="Times New Roman" w:hAnsi="Times New Roman" w:cs="Times New Roman"/>
            <w:sz w:val="24"/>
            <w:szCs w:val="24"/>
          </w:rPr>
          <w:t>DREAMers</w:t>
        </w:r>
        <w:proofErr w:type="spellEnd"/>
        <w:r w:rsidRPr="003A7859">
          <w:rPr>
            <w:rStyle w:val="Hyperlink"/>
            <w:rFonts w:ascii="Times New Roman" w:hAnsi="Times New Roman" w:cs="Times New Roman"/>
            <w:sz w:val="24"/>
            <w:szCs w:val="24"/>
            <w:shd w:val="clear" w:color="auto" w:fill="FFFFFF"/>
          </w:rPr>
          <w:t xml:space="preserve">  </w:t>
        </w:r>
      </w:hyperlink>
      <w:r w:rsidRPr="003A7859">
        <w:rPr>
          <w:rFonts w:ascii="Times New Roman" w:hAnsi="Times New Roman" w:cs="Times New Roman"/>
          <w:color w:val="000000"/>
          <w:sz w:val="24"/>
          <w:szCs w:val="24"/>
          <w:shd w:val="clear" w:color="auto" w:fill="FFFFFF"/>
        </w:rPr>
        <w:t> </w:t>
      </w:r>
    </w:p>
    <w:p w:rsidR="003A7859" w:rsidRPr="003A7859" w:rsidRDefault="003A7859" w:rsidP="003A7859">
      <w:pPr>
        <w:pStyle w:val="NoSpacing"/>
        <w:rPr>
          <w:rFonts w:ascii="Times New Roman" w:hAnsi="Times New Roman" w:cs="Times New Roman"/>
          <w:i/>
          <w:iCs/>
          <w:sz w:val="24"/>
          <w:szCs w:val="24"/>
        </w:rPr>
      </w:pPr>
    </w:p>
    <w:p w:rsidR="003A7859" w:rsidRPr="003A7859" w:rsidRDefault="003A7859" w:rsidP="003A7859">
      <w:pPr>
        <w:pStyle w:val="NoSpacing"/>
        <w:rPr>
          <w:rFonts w:ascii="Times New Roman" w:hAnsi="Times New Roman" w:cs="Times New Roman"/>
          <w:color w:val="181717"/>
          <w:sz w:val="24"/>
          <w:szCs w:val="24"/>
        </w:rPr>
      </w:pPr>
    </w:p>
    <w:p w:rsidR="003A7859" w:rsidRPr="003A7859" w:rsidRDefault="003A7859" w:rsidP="003A7859">
      <w:pPr>
        <w:pStyle w:val="NoSpacing"/>
        <w:rPr>
          <w:rFonts w:ascii="Times New Roman" w:hAnsi="Times New Roman" w:cs="Times New Roman"/>
          <w:b/>
          <w:color w:val="181717"/>
          <w:sz w:val="28"/>
          <w:szCs w:val="28"/>
        </w:rPr>
      </w:pPr>
      <w:r w:rsidRPr="003A7859">
        <w:rPr>
          <w:rFonts w:ascii="Times New Roman" w:hAnsi="Times New Roman" w:cs="Times New Roman"/>
          <w:b/>
          <w:color w:val="181717"/>
          <w:sz w:val="28"/>
          <w:szCs w:val="28"/>
        </w:rPr>
        <w:t>Temporary Protected Status (TPS)</w:t>
      </w:r>
    </w:p>
    <w:p w:rsidR="003A7859" w:rsidRPr="003A7859" w:rsidRDefault="003A7859" w:rsidP="003A7859">
      <w:pPr>
        <w:pStyle w:val="NoSpacing"/>
        <w:rPr>
          <w:rFonts w:ascii="Times New Roman" w:hAnsi="Times New Roman" w:cs="Times New Roman"/>
          <w:sz w:val="24"/>
          <w:szCs w:val="24"/>
        </w:rPr>
      </w:pPr>
      <w:r w:rsidRPr="003A7859">
        <w:rPr>
          <w:rFonts w:ascii="Times New Roman" w:hAnsi="Times New Roman" w:cs="Times New Roman"/>
          <w:color w:val="181717"/>
          <w:sz w:val="24"/>
          <w:szCs w:val="24"/>
          <w:shd w:val="clear" w:color="auto" w:fill="FFFFFF"/>
        </w:rPr>
        <w:t>The termination of TPS for El Salvador is projected to cost the U.S. economy heavily: an estimated total </w:t>
      </w:r>
      <w:hyperlink r:id="rId9" w:tgtFrame="_blank" w:history="1">
        <w:r w:rsidRPr="003A7859">
          <w:rPr>
            <w:rStyle w:val="Hyperlink"/>
            <w:rFonts w:ascii="Times New Roman" w:hAnsi="Times New Roman" w:cs="Times New Roman"/>
            <w:color w:val="0070C0"/>
            <w:sz w:val="24"/>
            <w:szCs w:val="24"/>
            <w:shd w:val="clear" w:color="auto" w:fill="FFFFFF"/>
          </w:rPr>
          <w:t>$1.9 billion for deportation</w:t>
        </w:r>
      </w:hyperlink>
      <w:r w:rsidRPr="003A7859">
        <w:rPr>
          <w:rFonts w:ascii="Times New Roman" w:hAnsi="Times New Roman" w:cs="Times New Roman"/>
          <w:color w:val="0070C0"/>
          <w:sz w:val="24"/>
          <w:szCs w:val="24"/>
          <w:u w:val="single"/>
          <w:shd w:val="clear" w:color="auto" w:fill="FFFFFF"/>
        </w:rPr>
        <w:t>;</w:t>
      </w:r>
      <w:r w:rsidRPr="003A7859">
        <w:rPr>
          <w:rFonts w:ascii="Times New Roman" w:hAnsi="Times New Roman" w:cs="Times New Roman"/>
          <w:color w:val="0070C0"/>
          <w:sz w:val="24"/>
          <w:szCs w:val="24"/>
          <w:shd w:val="clear" w:color="auto" w:fill="FFFFFF"/>
        </w:rPr>
        <w:t xml:space="preserve">  </w:t>
      </w:r>
      <w:r w:rsidRPr="003A7859">
        <w:rPr>
          <w:rFonts w:ascii="Times New Roman" w:hAnsi="Times New Roman" w:cs="Times New Roman"/>
          <w:color w:val="181717"/>
          <w:sz w:val="24"/>
          <w:szCs w:val="24"/>
          <w:shd w:val="clear" w:color="auto" w:fill="FFFFFF"/>
        </w:rPr>
        <w:t>projected losses of </w:t>
      </w:r>
      <w:hyperlink r:id="rId10" w:tgtFrame="_blank" w:history="1">
        <w:r w:rsidRPr="003A7859">
          <w:rPr>
            <w:rStyle w:val="Hyperlink"/>
            <w:rFonts w:ascii="Times New Roman" w:hAnsi="Times New Roman" w:cs="Times New Roman"/>
            <w:color w:val="0070C0"/>
            <w:sz w:val="24"/>
            <w:szCs w:val="24"/>
            <w:shd w:val="clear" w:color="auto" w:fill="FFFFFF"/>
          </w:rPr>
          <w:t>$31.5 billion</w:t>
        </w:r>
      </w:hyperlink>
      <w:r w:rsidRPr="003A7859">
        <w:rPr>
          <w:rFonts w:ascii="Times New Roman" w:hAnsi="Times New Roman" w:cs="Times New Roman"/>
          <w:color w:val="0070C0"/>
          <w:sz w:val="24"/>
          <w:szCs w:val="24"/>
          <w:shd w:val="clear" w:color="auto" w:fill="FFFFFF"/>
        </w:rPr>
        <w:t> </w:t>
      </w:r>
      <w:r w:rsidRPr="003A7859">
        <w:rPr>
          <w:rFonts w:ascii="Times New Roman" w:hAnsi="Times New Roman" w:cs="Times New Roman"/>
          <w:color w:val="181717"/>
          <w:sz w:val="24"/>
          <w:szCs w:val="24"/>
          <w:shd w:val="clear" w:color="auto" w:fill="FFFFFF"/>
        </w:rPr>
        <w:t>in gross domestic product (GDP) over the next decade; and approximatel</w:t>
      </w:r>
      <w:r w:rsidRPr="003A7859">
        <w:rPr>
          <w:rFonts w:ascii="Times New Roman" w:hAnsi="Times New Roman" w:cs="Times New Roman"/>
          <w:color w:val="0070C0"/>
          <w:sz w:val="24"/>
          <w:szCs w:val="24"/>
          <w:shd w:val="clear" w:color="auto" w:fill="FFFFFF"/>
        </w:rPr>
        <w:t>y </w:t>
      </w:r>
      <w:hyperlink r:id="rId11" w:tgtFrame="_blank" w:history="1">
        <w:r w:rsidRPr="003A7859">
          <w:rPr>
            <w:rStyle w:val="Hyperlink"/>
            <w:rFonts w:ascii="Times New Roman" w:hAnsi="Times New Roman" w:cs="Times New Roman"/>
            <w:color w:val="0070C0"/>
            <w:sz w:val="24"/>
            <w:szCs w:val="24"/>
            <w:shd w:val="clear" w:color="auto" w:fill="FFFFFF"/>
          </w:rPr>
          <w:t>$4.8 billion</w:t>
        </w:r>
      </w:hyperlink>
      <w:r w:rsidRPr="003A7859">
        <w:rPr>
          <w:rFonts w:ascii="Times New Roman" w:hAnsi="Times New Roman" w:cs="Times New Roman"/>
          <w:color w:val="5E514D"/>
          <w:sz w:val="24"/>
          <w:szCs w:val="24"/>
          <w:shd w:val="clear" w:color="auto" w:fill="FFFFFF"/>
        </w:rPr>
        <w:t> </w:t>
      </w:r>
      <w:r w:rsidRPr="003A7859">
        <w:rPr>
          <w:rFonts w:ascii="Times New Roman" w:hAnsi="Times New Roman" w:cs="Times New Roman"/>
          <w:color w:val="181717"/>
          <w:sz w:val="24"/>
          <w:szCs w:val="24"/>
          <w:shd w:val="clear" w:color="auto" w:fill="FFFFFF"/>
        </w:rPr>
        <w:t xml:space="preserve">in losses in contributions to Social Security and Medicare—programs Salvadoran TPS holders cannot even access. </w:t>
      </w:r>
      <w:r w:rsidRPr="003A7859">
        <w:rPr>
          <w:rFonts w:ascii="Times New Roman" w:hAnsi="Times New Roman" w:cs="Times New Roman"/>
          <w:color w:val="181717"/>
          <w:sz w:val="24"/>
          <w:szCs w:val="24"/>
          <w:shd w:val="clear" w:color="auto" w:fill="FFFFFF"/>
          <w:vertAlign w:val="superscript"/>
        </w:rPr>
        <w:t>1</w:t>
      </w:r>
    </w:p>
    <w:p w:rsidR="003A7859" w:rsidRPr="003A7859" w:rsidRDefault="003A7859" w:rsidP="003A7859">
      <w:pPr>
        <w:pStyle w:val="NoSpacing"/>
        <w:rPr>
          <w:rFonts w:ascii="Times New Roman" w:hAnsi="Times New Roman" w:cs="Times New Roman"/>
          <w:sz w:val="24"/>
          <w:szCs w:val="24"/>
        </w:rPr>
      </w:pPr>
      <w:r w:rsidRPr="003A7859">
        <w:rPr>
          <w:rFonts w:ascii="Times New Roman" w:hAnsi="Times New Roman" w:cs="Times New Roman"/>
          <w:sz w:val="24"/>
          <w:szCs w:val="24"/>
        </w:rPr>
        <w:t xml:space="preserve">Take action to </w:t>
      </w:r>
      <w:hyperlink r:id="rId12" w:history="1">
        <w:r w:rsidRPr="003A7859">
          <w:rPr>
            <w:rStyle w:val="Hyperlink"/>
            <w:rFonts w:ascii="Times New Roman" w:hAnsi="Times New Roman" w:cs="Times New Roman"/>
            <w:sz w:val="24"/>
            <w:szCs w:val="24"/>
          </w:rPr>
          <w:t xml:space="preserve">protect TPS recipients </w:t>
        </w:r>
      </w:hyperlink>
      <w:r w:rsidRPr="003A7859">
        <w:rPr>
          <w:rFonts w:ascii="Times New Roman" w:hAnsi="Times New Roman" w:cs="Times New Roman"/>
          <w:sz w:val="24"/>
          <w:szCs w:val="24"/>
        </w:rPr>
        <w:t> </w:t>
      </w:r>
    </w:p>
    <w:p w:rsidR="004C62C2" w:rsidRDefault="004C62C2" w:rsidP="004C62C2">
      <w:pPr>
        <w:pStyle w:val="NoSpacing"/>
        <w:rPr>
          <w:rFonts w:ascii="Times New Roman" w:hAnsi="Times New Roman" w:cs="Times New Roman"/>
          <w:b/>
          <w:color w:val="002060"/>
          <w:sz w:val="24"/>
          <w:szCs w:val="24"/>
        </w:rPr>
      </w:pPr>
    </w:p>
    <w:p w:rsidR="004C62C2" w:rsidRPr="008A64BF" w:rsidRDefault="004C62C2" w:rsidP="004C62C2">
      <w:pPr>
        <w:pStyle w:val="NoSpacing"/>
        <w:rPr>
          <w:rFonts w:ascii="Times New Roman" w:hAnsi="Times New Roman" w:cs="Times New Roman"/>
          <w:b/>
          <w:color w:val="002060"/>
          <w:sz w:val="32"/>
          <w:szCs w:val="32"/>
        </w:rPr>
      </w:pPr>
    </w:p>
    <w:p w:rsidR="004C62C2" w:rsidRPr="008A64BF" w:rsidRDefault="004C62C2" w:rsidP="004C62C2">
      <w:pPr>
        <w:pStyle w:val="NoSpacing"/>
        <w:jc w:val="center"/>
        <w:rPr>
          <w:rFonts w:ascii="Times New Roman" w:hAnsi="Times New Roman" w:cs="Times New Roman"/>
          <w:b/>
          <w:color w:val="002060"/>
          <w:sz w:val="32"/>
          <w:szCs w:val="32"/>
        </w:rPr>
      </w:pPr>
      <w:r w:rsidRPr="008A64BF">
        <w:rPr>
          <w:rFonts w:ascii="Times New Roman" w:hAnsi="Times New Roman" w:cs="Times New Roman"/>
          <w:b/>
          <w:color w:val="002060"/>
          <w:sz w:val="32"/>
          <w:szCs w:val="32"/>
        </w:rPr>
        <w:t>INFORMATION/REFLECTION</w:t>
      </w:r>
    </w:p>
    <w:p w:rsidR="008A64BF" w:rsidRDefault="008A64BF" w:rsidP="004C62C2">
      <w:pPr>
        <w:pStyle w:val="NoSpacing"/>
        <w:jc w:val="center"/>
        <w:rPr>
          <w:rFonts w:ascii="Times New Roman" w:hAnsi="Times New Roman" w:cs="Times New Roman"/>
          <w:b/>
          <w:color w:val="002060"/>
          <w:sz w:val="24"/>
          <w:szCs w:val="24"/>
        </w:rPr>
      </w:pPr>
    </w:p>
    <w:p w:rsidR="008A64BF" w:rsidRPr="008A64BF" w:rsidRDefault="008A64BF" w:rsidP="004C62C2">
      <w:pPr>
        <w:pStyle w:val="NoSpacing"/>
        <w:jc w:val="center"/>
        <w:rPr>
          <w:rFonts w:ascii="Times New Roman" w:hAnsi="Times New Roman" w:cs="Times New Roman"/>
          <w:b/>
          <w:color w:val="002060"/>
          <w:sz w:val="24"/>
          <w:szCs w:val="24"/>
        </w:rPr>
      </w:pPr>
    </w:p>
    <w:p w:rsidR="004C62C2" w:rsidRPr="008A64BF" w:rsidRDefault="008A64BF" w:rsidP="008A64BF">
      <w:pPr>
        <w:pStyle w:val="NoSpacing"/>
        <w:rPr>
          <w:rFonts w:ascii="Times New Roman" w:eastAsia="Times New Roman" w:hAnsi="Times New Roman" w:cs="Times New Roman"/>
          <w:color w:val="232323"/>
          <w:sz w:val="24"/>
          <w:szCs w:val="24"/>
        </w:rPr>
      </w:pPr>
      <w:r w:rsidRPr="008A64BF">
        <w:rPr>
          <w:rFonts w:ascii="Times New Roman" w:eastAsia="Times New Roman" w:hAnsi="Times New Roman" w:cs="Times New Roman"/>
          <w:b/>
          <w:bCs/>
          <w:color w:val="232323"/>
          <w:sz w:val="28"/>
          <w:szCs w:val="28"/>
        </w:rPr>
        <w:t>New York City to divest from fossil fuels and sue companies for climate change</w:t>
      </w:r>
      <w:r w:rsidRPr="008A64BF">
        <w:rPr>
          <w:rFonts w:ascii="Times New Roman" w:hAnsi="Times New Roman" w:cs="Times New Roman"/>
          <w:b/>
          <w:bCs/>
          <w:sz w:val="24"/>
          <w:szCs w:val="24"/>
        </w:rPr>
        <w:t xml:space="preserve"> </w:t>
      </w:r>
      <w:r w:rsidRPr="008A64BF">
        <w:rPr>
          <w:rFonts w:ascii="Times New Roman" w:eastAsia="Times New Roman" w:hAnsi="Times New Roman" w:cs="Times New Roman"/>
          <w:color w:val="232323"/>
          <w:sz w:val="24"/>
          <w:szCs w:val="24"/>
        </w:rPr>
        <w:br/>
      </w:r>
      <w:r w:rsidRPr="008A64BF">
        <w:rPr>
          <w:rFonts w:ascii="Times New Roman" w:hAnsi="Times New Roman" w:cs="Times New Roman"/>
          <w:sz w:val="24"/>
          <w:szCs w:val="24"/>
        </w:rPr>
        <w:t xml:space="preserve">New York has announced unprecedented plans to divest the city’s pension funds from fossil fuels within the next five years. </w:t>
      </w:r>
    </w:p>
    <w:tbl>
      <w:tblPr>
        <w:tblW w:w="3900" w:type="dxa"/>
        <w:tblCellSpacing w:w="0" w:type="dxa"/>
        <w:tblCellMar>
          <w:left w:w="0" w:type="dxa"/>
          <w:right w:w="0" w:type="dxa"/>
        </w:tblCellMar>
        <w:tblLook w:val="04A0"/>
      </w:tblPr>
      <w:tblGrid>
        <w:gridCol w:w="3900"/>
      </w:tblGrid>
      <w:tr w:rsidR="008A64BF" w:rsidTr="008A64BF">
        <w:trPr>
          <w:tblCellSpacing w:w="0" w:type="dxa"/>
        </w:trPr>
        <w:tc>
          <w:tcPr>
            <w:tcW w:w="0" w:type="auto"/>
            <w:tcMar>
              <w:top w:w="60" w:type="dxa"/>
              <w:left w:w="60" w:type="dxa"/>
              <w:bottom w:w="60" w:type="dxa"/>
              <w:right w:w="60" w:type="dxa"/>
            </w:tcMar>
            <w:hideMark/>
          </w:tcPr>
          <w:tbl>
            <w:tblPr>
              <w:tblW w:w="5000" w:type="pct"/>
              <w:tblCellSpacing w:w="0" w:type="dxa"/>
              <w:tblCellMar>
                <w:left w:w="0" w:type="dxa"/>
                <w:right w:w="0" w:type="dxa"/>
              </w:tblCellMar>
              <w:tblLook w:val="04A0"/>
            </w:tblPr>
            <w:tblGrid>
              <w:gridCol w:w="3780"/>
            </w:tblGrid>
            <w:tr w:rsidR="008A64BF">
              <w:trPr>
                <w:tblCellSpacing w:w="0" w:type="dxa"/>
              </w:trPr>
              <w:tc>
                <w:tcPr>
                  <w:tcW w:w="0" w:type="auto"/>
                  <w:tcMar>
                    <w:top w:w="60" w:type="dxa"/>
                    <w:left w:w="60" w:type="dxa"/>
                    <w:bottom w:w="60" w:type="dxa"/>
                    <w:right w:w="60" w:type="dxa"/>
                  </w:tcMar>
                  <w:hideMark/>
                </w:tcPr>
                <w:p w:rsidR="008A64BF" w:rsidRDefault="008A64BF" w:rsidP="008A64BF">
                  <w:pPr>
                    <w:pStyle w:val="NoSpacing"/>
                    <w:rPr>
                      <w:rFonts w:eastAsiaTheme="minorEastAsia"/>
                    </w:rPr>
                  </w:pPr>
                </w:p>
              </w:tc>
            </w:tr>
          </w:tbl>
          <w:p w:rsidR="008A64BF" w:rsidRDefault="008A64BF" w:rsidP="008A64BF">
            <w:pPr>
              <w:pStyle w:val="NoSpacing"/>
              <w:rPr>
                <w:rFonts w:eastAsiaTheme="minorEastAsia"/>
              </w:rPr>
            </w:pPr>
          </w:p>
        </w:tc>
      </w:tr>
      <w:tr w:rsidR="008A64BF" w:rsidTr="008A64BF">
        <w:trPr>
          <w:tblCellSpacing w:w="0" w:type="dxa"/>
        </w:trPr>
        <w:tc>
          <w:tcPr>
            <w:tcW w:w="0" w:type="auto"/>
            <w:hideMark/>
          </w:tcPr>
          <w:tbl>
            <w:tblPr>
              <w:tblW w:w="5000" w:type="pct"/>
              <w:tblCellSpacing w:w="0" w:type="dxa"/>
              <w:tblCellMar>
                <w:left w:w="0" w:type="dxa"/>
                <w:right w:w="0" w:type="dxa"/>
              </w:tblCellMar>
              <w:tblLook w:val="04A0"/>
            </w:tblPr>
            <w:tblGrid>
              <w:gridCol w:w="3900"/>
            </w:tblGrid>
            <w:tr w:rsidR="008A64BF">
              <w:trPr>
                <w:tblCellSpacing w:w="0" w:type="dxa"/>
              </w:trPr>
              <w:tc>
                <w:tcPr>
                  <w:tcW w:w="0" w:type="auto"/>
                  <w:hideMark/>
                </w:tcPr>
                <w:tbl>
                  <w:tblPr>
                    <w:tblW w:w="5000" w:type="pct"/>
                    <w:tblCellSpacing w:w="0" w:type="dxa"/>
                    <w:tblCellMar>
                      <w:left w:w="0" w:type="dxa"/>
                      <w:right w:w="0" w:type="dxa"/>
                    </w:tblCellMar>
                    <w:tblLook w:val="04A0"/>
                  </w:tblPr>
                  <w:tblGrid>
                    <w:gridCol w:w="3900"/>
                  </w:tblGrid>
                  <w:tr w:rsidR="008A64BF">
                    <w:trPr>
                      <w:tblCellSpacing w:w="0" w:type="dxa"/>
                    </w:trPr>
                    <w:tc>
                      <w:tcPr>
                        <w:tcW w:w="3900" w:type="dxa"/>
                        <w:hideMark/>
                      </w:tcPr>
                      <w:p w:rsidR="008A64BF" w:rsidRDefault="008A64BF" w:rsidP="008A64BF">
                        <w:pPr>
                          <w:pStyle w:val="NoSpacing"/>
                          <w:jc w:val="center"/>
                          <w:rPr>
                            <w:rFonts w:eastAsia="Times New Roman"/>
                            <w:sz w:val="16"/>
                            <w:szCs w:val="16"/>
                          </w:rPr>
                        </w:pPr>
                        <w:r>
                          <w:rPr>
                            <w:rFonts w:ascii="Times New Roman" w:eastAsia="Times New Roman" w:hAnsi="Times New Roman" w:cs="Times New Roman"/>
                            <w:sz w:val="16"/>
                            <w:szCs w:val="16"/>
                          </w:rPr>
                        </w:r>
                        <w:r>
                          <w:rPr>
                            <w:rFonts w:ascii="Times New Roman" w:eastAsia="Times New Roman" w:hAnsi="Times New Roman" w:cs="Times New Roman"/>
                            <w:sz w:val="16"/>
                            <w:szCs w:val="16"/>
                          </w:rPr>
                          <w:pict>
                            <v:roundrect id="_x0000_s1026" href="http://login.climateactionprogramme.org/lt.php?s=031aae8ab21bd359d615eba1a65b4bde&amp;i=379A1883A39A4928" style="width:90pt;height:45.75pt;mso-position-horizontal-relative:char;mso-position-vertical-relative:line;v-text-anchor:middle" arcsize="6554ftruetruefalse" o:button="t" fillcolor="#46bf9d" strokecolor="#b5b5b5" strokeweight="1pt">
                              <v:textbox inset="1.5pt,1.5pt,1.5pt,1.5pt">
                                <w:txbxContent>
                                  <w:p w:rsidR="008A64BF" w:rsidRDefault="008A64BF" w:rsidP="008A64BF">
                                    <w:pPr>
                                      <w:jc w:val="center"/>
                                      <w:rPr>
                                        <w:rFonts w:ascii="Arial" w:eastAsia="Times New Roman" w:hAnsi="Arial" w:cs="Arial"/>
                                        <w:color w:val="FFFFFF"/>
                                        <w:sz w:val="18"/>
                                        <w:szCs w:val="18"/>
                                      </w:rPr>
                                    </w:pPr>
                                    <w:r>
                                      <w:rPr>
                                        <w:rFonts w:ascii="Arial" w:eastAsia="Times New Roman" w:hAnsi="Arial" w:cs="Arial"/>
                                        <w:color w:val="FFFFFF"/>
                                        <w:sz w:val="18"/>
                                        <w:szCs w:val="18"/>
                                      </w:rPr>
                                      <w:t>Read More</w:t>
                                    </w:r>
                                  </w:p>
                                </w:txbxContent>
                              </v:textbox>
                            </v:roundrect>
                          </w:pict>
                        </w:r>
                        <w:hyperlink r:id="rId13" w:history="1">
                          <w:r>
                            <w:rPr>
                              <w:rStyle w:val="Hyperlink"/>
                              <w:rFonts w:ascii="Arial" w:eastAsia="Times New Roman" w:hAnsi="Arial" w:cs="Arial"/>
                              <w:vanish/>
                              <w:color w:val="FFFFFF"/>
                              <w:sz w:val="18"/>
                              <w:szCs w:val="18"/>
                              <w:bdr w:val="single" w:sz="4" w:space="7" w:color="B5B5B5" w:frame="1"/>
                              <w:shd w:val="clear" w:color="auto" w:fill="46BF9D"/>
                            </w:rPr>
                            <w:t xml:space="preserve">Read More </w:t>
                          </w:r>
                        </w:hyperlink>
                      </w:p>
                    </w:tc>
                  </w:tr>
                </w:tbl>
                <w:p w:rsidR="008A64BF" w:rsidRDefault="008A64BF" w:rsidP="008A64BF">
                  <w:pPr>
                    <w:pStyle w:val="NoSpacing"/>
                    <w:jc w:val="center"/>
                    <w:rPr>
                      <w:rFonts w:eastAsiaTheme="minorEastAsia"/>
                    </w:rPr>
                  </w:pPr>
                </w:p>
              </w:tc>
            </w:tr>
          </w:tbl>
          <w:p w:rsidR="008A64BF" w:rsidRDefault="008A64BF" w:rsidP="008A64BF">
            <w:pPr>
              <w:pStyle w:val="NoSpacing"/>
              <w:jc w:val="center"/>
              <w:rPr>
                <w:rFonts w:eastAsiaTheme="minorEastAsia"/>
              </w:rPr>
            </w:pPr>
          </w:p>
        </w:tc>
      </w:tr>
    </w:tbl>
    <w:p w:rsidR="004C62C2" w:rsidRDefault="004C62C2" w:rsidP="004C62C2">
      <w:pPr>
        <w:pStyle w:val="NoSpacing"/>
        <w:jc w:val="center"/>
        <w:rPr>
          <w:rFonts w:ascii="Times New Roman" w:hAnsi="Times New Roman" w:cs="Times New Roman"/>
          <w:b/>
          <w:color w:val="002060"/>
          <w:sz w:val="32"/>
          <w:szCs w:val="32"/>
        </w:rPr>
      </w:pPr>
    </w:p>
    <w:p w:rsidR="008A64BF" w:rsidRDefault="008A64BF" w:rsidP="004C62C2">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RESOURCES</w:t>
      </w:r>
    </w:p>
    <w:p w:rsidR="008A64BF" w:rsidRDefault="008A64BF" w:rsidP="004C62C2">
      <w:pPr>
        <w:pStyle w:val="NoSpacing"/>
        <w:jc w:val="center"/>
        <w:rPr>
          <w:rFonts w:ascii="Times New Roman" w:hAnsi="Times New Roman" w:cs="Times New Roman"/>
          <w:b/>
          <w:color w:val="002060"/>
          <w:sz w:val="32"/>
          <w:szCs w:val="32"/>
        </w:rPr>
      </w:pPr>
    </w:p>
    <w:p w:rsidR="004C62C2" w:rsidRDefault="004C62C2" w:rsidP="004C62C2"/>
    <w:p w:rsidR="004C62C2" w:rsidRDefault="004C62C2" w:rsidP="004C62C2">
      <w:pPr>
        <w:pStyle w:val="NoSpacing"/>
        <w:jc w:val="center"/>
        <w:rPr>
          <w:rFonts w:ascii="Times New Roman" w:hAnsi="Times New Roman" w:cs="Times New Roman"/>
          <w:b/>
          <w:color w:val="002060"/>
          <w:sz w:val="32"/>
          <w:szCs w:val="32"/>
        </w:rPr>
      </w:pPr>
    </w:p>
    <w:p w:rsidR="004C62C2" w:rsidRDefault="003A7859" w:rsidP="004C62C2">
      <w:pPr>
        <w:pStyle w:val="NoSpacing"/>
        <w:jc w:val="center"/>
        <w:rPr>
          <w:rFonts w:ascii="Helvetica" w:eastAsia="Times New Roman" w:hAnsi="Helvetica" w:cs="Helvetica"/>
          <w:color w:val="202020"/>
        </w:rPr>
      </w:pPr>
      <w:r>
        <w:rPr>
          <w:rStyle w:val="Strong"/>
          <w:rFonts w:eastAsia="Times New Roman"/>
          <w:color w:val="202020"/>
          <w:sz w:val="28"/>
          <w:szCs w:val="28"/>
        </w:rPr>
        <w:t xml:space="preserve">            </w:t>
      </w:r>
    </w:p>
    <w:p w:rsidR="004C62C2" w:rsidRDefault="004C62C2" w:rsidP="004C62C2">
      <w:pPr>
        <w:pStyle w:val="NoSpacing"/>
        <w:rPr>
          <w:rFonts w:ascii="Times New Roman" w:hAnsi="Times New Roman" w:cs="Times New Roman"/>
          <w:b/>
          <w:color w:val="002060"/>
          <w:sz w:val="32"/>
          <w:szCs w:val="32"/>
        </w:rPr>
      </w:pPr>
    </w:p>
    <w:p w:rsidR="004C62C2" w:rsidRDefault="004C62C2" w:rsidP="004C62C2">
      <w:pPr>
        <w:pStyle w:val="NoSpacing"/>
        <w:jc w:val="center"/>
        <w:rPr>
          <w:rFonts w:ascii="Times New Roman" w:hAnsi="Times New Roman" w:cs="Times New Roman"/>
          <w:sz w:val="24"/>
          <w:szCs w:val="24"/>
        </w:rPr>
      </w:pPr>
    </w:p>
    <w:p w:rsidR="004C62C2" w:rsidRDefault="004C62C2" w:rsidP="004C62C2"/>
    <w:p w:rsidR="00C51DCF" w:rsidRDefault="00C51DCF"/>
    <w:sectPr w:rsidR="00C51DCF" w:rsidSect="00C51D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62C2"/>
    <w:rsid w:val="003A7859"/>
    <w:rsid w:val="003D29D6"/>
    <w:rsid w:val="004C62C2"/>
    <w:rsid w:val="007C1359"/>
    <w:rsid w:val="008A64BF"/>
    <w:rsid w:val="008D40A7"/>
    <w:rsid w:val="00A34ABC"/>
    <w:rsid w:val="00C51DCF"/>
    <w:rsid w:val="00CB2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62C2"/>
    <w:rPr>
      <w:color w:val="0000FF"/>
      <w:u w:val="single"/>
    </w:rPr>
  </w:style>
  <w:style w:type="paragraph" w:styleId="NoSpacing">
    <w:name w:val="No Spacing"/>
    <w:uiPriority w:val="1"/>
    <w:qFormat/>
    <w:rsid w:val="004C62C2"/>
    <w:pPr>
      <w:spacing w:after="0" w:line="240" w:lineRule="auto"/>
    </w:pPr>
  </w:style>
  <w:style w:type="character" w:styleId="Strong">
    <w:name w:val="Strong"/>
    <w:basedOn w:val="DefaultParagraphFont"/>
    <w:uiPriority w:val="22"/>
    <w:qFormat/>
    <w:rsid w:val="004C62C2"/>
    <w:rPr>
      <w:b/>
      <w:bCs/>
    </w:rPr>
  </w:style>
  <w:style w:type="paragraph" w:styleId="BalloonText">
    <w:name w:val="Balloon Text"/>
    <w:basedOn w:val="Normal"/>
    <w:link w:val="BalloonTextChar"/>
    <w:uiPriority w:val="99"/>
    <w:semiHidden/>
    <w:unhideWhenUsed/>
    <w:rsid w:val="004C6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2C2"/>
    <w:rPr>
      <w:rFonts w:ascii="Tahoma" w:hAnsi="Tahoma" w:cs="Tahoma"/>
      <w:sz w:val="16"/>
      <w:szCs w:val="16"/>
    </w:rPr>
  </w:style>
  <w:style w:type="character" w:styleId="Emphasis">
    <w:name w:val="Emphasis"/>
    <w:basedOn w:val="DefaultParagraphFont"/>
    <w:uiPriority w:val="20"/>
    <w:qFormat/>
    <w:rsid w:val="00CB28E3"/>
    <w:rPr>
      <w:i/>
      <w:iCs/>
    </w:rPr>
  </w:style>
</w:styles>
</file>

<file path=word/webSettings.xml><?xml version="1.0" encoding="utf-8"?>
<w:webSettings xmlns:r="http://schemas.openxmlformats.org/officeDocument/2006/relationships" xmlns:w="http://schemas.openxmlformats.org/wordprocessingml/2006/main">
  <w:divs>
    <w:div w:id="306324865">
      <w:bodyDiv w:val="1"/>
      <w:marLeft w:val="0"/>
      <w:marRight w:val="0"/>
      <w:marTop w:val="0"/>
      <w:marBottom w:val="0"/>
      <w:divBdr>
        <w:top w:val="none" w:sz="0" w:space="0" w:color="auto"/>
        <w:left w:val="none" w:sz="0" w:space="0" w:color="auto"/>
        <w:bottom w:val="none" w:sz="0" w:space="0" w:color="auto"/>
        <w:right w:val="none" w:sz="0" w:space="0" w:color="auto"/>
      </w:divBdr>
    </w:div>
    <w:div w:id="925261917">
      <w:bodyDiv w:val="1"/>
      <w:marLeft w:val="0"/>
      <w:marRight w:val="0"/>
      <w:marTop w:val="0"/>
      <w:marBottom w:val="0"/>
      <w:divBdr>
        <w:top w:val="none" w:sz="0" w:space="0" w:color="auto"/>
        <w:left w:val="none" w:sz="0" w:space="0" w:color="auto"/>
        <w:bottom w:val="none" w:sz="0" w:space="0" w:color="auto"/>
        <w:right w:val="none" w:sz="0" w:space="0" w:color="auto"/>
      </w:divBdr>
    </w:div>
    <w:div w:id="1875073030">
      <w:bodyDiv w:val="1"/>
      <w:marLeft w:val="0"/>
      <w:marRight w:val="0"/>
      <w:marTop w:val="0"/>
      <w:marBottom w:val="0"/>
      <w:divBdr>
        <w:top w:val="none" w:sz="0" w:space="0" w:color="auto"/>
        <w:left w:val="none" w:sz="0" w:space="0" w:color="auto"/>
        <w:bottom w:val="none" w:sz="0" w:space="0" w:color="auto"/>
        <w:right w:val="none" w:sz="0" w:space="0" w:color="auto"/>
      </w:divBdr>
    </w:div>
    <w:div w:id="200635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ceforimmigrants.org/take-action/action-alerts/" TargetMode="External"/><Relationship Id="rId13" Type="http://schemas.openxmlformats.org/officeDocument/2006/relationships/hyperlink" Target="http://login.climateactionprogramme.org/lt.php?s=031aae8ab21bd359d615eba1a65b4bde&amp;i=379A1883A39A4928" TargetMode="External"/><Relationship Id="rId3" Type="http://schemas.openxmlformats.org/officeDocument/2006/relationships/webSettings" Target="webSettings.xml"/><Relationship Id="rId7" Type="http://schemas.openxmlformats.org/officeDocument/2006/relationships/hyperlink" Target="https://archla.us8.list-manage.com/track/click?u=f24a5116abb85c9500252467e&amp;id=9be0c05458&amp;e=eb4e9bc4e5" TargetMode="External"/><Relationship Id="rId12" Type="http://schemas.openxmlformats.org/officeDocument/2006/relationships/hyperlink" Target="https://ignatiansolidarity.net/blog/2017/10/30/action-extend-temporary-protected-sta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38DEE.F8190B00" TargetMode="External"/><Relationship Id="rId11" Type="http://schemas.openxmlformats.org/officeDocument/2006/relationships/hyperlink" Target="https://www.ilrc.org/sites/default/files/resources/2017-04-18_economic_contributions_by_salvadoran_honduran_and_haitian_tps_holders.pdf"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www.ilrc.org/sites/default/files/resources/2017-04-18_economic_contributions_by_salvadoran_honduran_and_haitian_tps_holders.pdf" TargetMode="External"/><Relationship Id="rId4" Type="http://schemas.openxmlformats.org/officeDocument/2006/relationships/image" Target="media/image1.jpeg"/><Relationship Id="rId9" Type="http://schemas.openxmlformats.org/officeDocument/2006/relationships/hyperlink" Target="https://www.ilrc.org/sites/default/files/resources/2017-04-18_economic_contributions_by_salvadoran_honduran_and_haitian_tps_holder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Diane</dc:creator>
  <cp:lastModifiedBy>Sister Diane</cp:lastModifiedBy>
  <cp:revision>6</cp:revision>
  <dcterms:created xsi:type="dcterms:W3CDTF">2018-01-15T22:23:00Z</dcterms:created>
  <dcterms:modified xsi:type="dcterms:W3CDTF">2018-01-15T22:39:00Z</dcterms:modified>
</cp:coreProperties>
</file>