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FC" w:rsidRDefault="00F640FC" w:rsidP="00F640FC">
      <w:pPr>
        <w:rPr>
          <w:b/>
        </w:rPr>
      </w:pPr>
      <w:r>
        <w:rPr>
          <w:b/>
          <w:noProof/>
        </w:rPr>
        <w:drawing>
          <wp:inline distT="0" distB="0" distL="0" distR="0" wp14:anchorId="39468020" wp14:editId="60AE246A">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640FC" w:rsidRDefault="00F640FC" w:rsidP="00A42170">
      <w:pPr>
        <w:ind w:left="5760" w:firstLine="720"/>
        <w:jc w:val="both"/>
        <w:rPr>
          <w:b/>
          <w:color w:val="002060"/>
          <w:sz w:val="32"/>
          <w:szCs w:val="32"/>
        </w:rPr>
      </w:pPr>
      <w:r>
        <w:rPr>
          <w:b/>
          <w:color w:val="002060"/>
          <w:sz w:val="32"/>
          <w:szCs w:val="32"/>
        </w:rPr>
        <w:t>August 26, 2019</w:t>
      </w:r>
      <w:r w:rsidRPr="00B770ED">
        <w:rPr>
          <w:b/>
          <w:color w:val="002060"/>
          <w:sz w:val="32"/>
          <w:szCs w:val="32"/>
        </w:rPr>
        <w:t xml:space="preserve"> </w:t>
      </w:r>
    </w:p>
    <w:p w:rsidR="00B1667B" w:rsidRPr="00F640FC" w:rsidRDefault="00F640FC" w:rsidP="00B1667B">
      <w:pPr>
        <w:pStyle w:val="NoSpacing"/>
        <w:rPr>
          <w:rFonts w:ascii="Brush455 BT" w:hAnsi="Brush455 BT"/>
          <w:sz w:val="28"/>
          <w:szCs w:val="28"/>
        </w:rPr>
      </w:pPr>
      <w:r w:rsidRPr="00F640FC">
        <w:rPr>
          <w:rFonts w:ascii="Brush455 BT" w:hAnsi="Brush455 BT"/>
          <w:sz w:val="28"/>
          <w:szCs w:val="28"/>
        </w:rPr>
        <w:t xml:space="preserve">"The outward freedom that we shall attain will only be in exact proportion to the inward freedom to which we may have grown at a given moment. And if this is a correct view of freedom, our chief energy must be concentrated on achieving reform from within." </w:t>
      </w:r>
      <w:r w:rsidR="00B1667B">
        <w:rPr>
          <w:rFonts w:ascii="Brush455 BT" w:hAnsi="Brush455 BT"/>
          <w:sz w:val="28"/>
          <w:szCs w:val="28"/>
        </w:rPr>
        <w:t xml:space="preserve">                          </w:t>
      </w:r>
      <w:r w:rsidRPr="00F640FC">
        <w:rPr>
          <w:rFonts w:ascii="Brush455 BT" w:hAnsi="Brush455 BT"/>
          <w:sz w:val="28"/>
          <w:szCs w:val="28"/>
        </w:rPr>
        <w:t>—Mahatma Gandhi</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Pr>
          <w:rFonts w:ascii="Times New Roman" w:hAnsi="Times New Roman"/>
          <w:b/>
          <w:color w:val="002060"/>
          <w:sz w:val="28"/>
          <w:szCs w:val="28"/>
        </w:rPr>
        <w:t>August</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August 29</w:t>
      </w:r>
      <w:r>
        <w:rPr>
          <w:rFonts w:ascii="Times New Roman" w:hAnsi="Times New Roman"/>
          <w:color w:val="002060"/>
          <w:sz w:val="24"/>
          <w:szCs w:val="24"/>
        </w:rPr>
        <w:tab/>
        <w:t>International Day against Nuclear Tests</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Pr>
          <w:rFonts w:ascii="Times New Roman" w:hAnsi="Times New Roman"/>
          <w:b/>
          <w:color w:val="002060"/>
          <w:sz w:val="28"/>
          <w:szCs w:val="28"/>
        </w:rPr>
        <w:t>September</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Sept.1-Oct 4</w:t>
      </w:r>
      <w:r>
        <w:rPr>
          <w:rFonts w:ascii="Times New Roman" w:hAnsi="Times New Roman"/>
          <w:color w:val="002060"/>
          <w:sz w:val="24"/>
          <w:szCs w:val="24"/>
        </w:rPr>
        <w:tab/>
        <w:t>Season of Creation</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w:t>
      </w:r>
      <w:r>
        <w:rPr>
          <w:rFonts w:ascii="Times New Roman" w:hAnsi="Times New Roman"/>
          <w:color w:val="002060"/>
          <w:sz w:val="24"/>
          <w:szCs w:val="24"/>
        </w:rPr>
        <w:tab/>
        <w:t>Labor Day</w:t>
      </w:r>
    </w:p>
    <w:p w:rsidR="00B471F5" w:rsidRDefault="00B471F5" w:rsidP="00B471F5">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14-22</w:t>
      </w:r>
      <w:r>
        <w:rPr>
          <w:rFonts w:ascii="Times New Roman" w:hAnsi="Times New Roman"/>
          <w:color w:val="002060"/>
          <w:sz w:val="24"/>
          <w:szCs w:val="24"/>
        </w:rPr>
        <w:tab/>
        <w:t>Nonviolent Week of Action</w:t>
      </w:r>
    </w:p>
    <w:p w:rsidR="00F640FC" w:rsidRPr="00A42170" w:rsidRDefault="00B471F5" w:rsidP="00A42170">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20</w:t>
      </w:r>
      <w:r>
        <w:rPr>
          <w:rFonts w:ascii="Times New Roman" w:hAnsi="Times New Roman"/>
          <w:color w:val="002060"/>
          <w:sz w:val="24"/>
          <w:szCs w:val="24"/>
        </w:rPr>
        <w:tab/>
        <w:t>Week of Climate Strike</w:t>
      </w:r>
    </w:p>
    <w:p w:rsidR="00F640FC" w:rsidRPr="00B770ED" w:rsidRDefault="00F640FC" w:rsidP="00A42170">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F640FC" w:rsidRDefault="00F640FC" w:rsidP="00A42170">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CE7753" w:rsidRPr="00A42170" w:rsidRDefault="00F640FC" w:rsidP="00A42170">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CE7753" w:rsidRPr="00494608" w:rsidRDefault="00CE7753" w:rsidP="00CE7753">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494608">
        <w:rPr>
          <w:rFonts w:ascii="Times New Roman" w:hAnsi="Times New Roman" w:cs="Times New Roman"/>
          <w:b/>
          <w:sz w:val="24"/>
          <w:szCs w:val="24"/>
        </w:rPr>
        <w:t>Please watch, ponder and continue advocating</w:t>
      </w:r>
      <w:r>
        <w:rPr>
          <w:rFonts w:ascii="Times New Roman" w:hAnsi="Times New Roman" w:cs="Times New Roman"/>
          <w:b/>
          <w:sz w:val="24"/>
          <w:szCs w:val="24"/>
        </w:rPr>
        <w:t xml:space="preserve"> for migrants and refugees)</w:t>
      </w:r>
    </w:p>
    <w:p w:rsidR="00CE7753" w:rsidRPr="00494608" w:rsidRDefault="00CE7753" w:rsidP="00CE7753">
      <w:pPr>
        <w:pStyle w:val="Heading3"/>
        <w:rPr>
          <w:rFonts w:ascii="Times New Roman" w:eastAsia="Times New Roman" w:hAnsi="Times New Roman"/>
          <w:i/>
          <w:color w:val="auto"/>
          <w:sz w:val="28"/>
          <w:szCs w:val="28"/>
        </w:rPr>
      </w:pPr>
      <w:r w:rsidRPr="00494608">
        <w:rPr>
          <w:rFonts w:ascii="Times New Roman" w:eastAsia="Times New Roman" w:hAnsi="Times New Roman"/>
          <w:i/>
          <w:color w:val="auto"/>
          <w:sz w:val="28"/>
          <w:szCs w:val="28"/>
        </w:rPr>
        <w:t>Family, hope and resilience on the migrant trail</w:t>
      </w:r>
    </w:p>
    <w:p w:rsidR="00CE7753" w:rsidRPr="00494608" w:rsidRDefault="00CE7753" w:rsidP="00CE7753">
      <w:pPr>
        <w:pStyle w:val="NormalWeb"/>
        <w:spacing w:after="225"/>
        <w:rPr>
          <w:color w:val="505050"/>
        </w:rPr>
      </w:pPr>
      <w:r w:rsidRPr="00494608">
        <w:rPr>
          <w:color w:val="505050"/>
        </w:rPr>
        <w:t>For the past 20 years, photographer and TED Fellow Jon Lowenstein has documented the migrant journey from Latin America to the United States, one of the largest transnational migrations in world history. Sharing photos from his decade-long project "Shadow Lives USA," Lowenstein takes us into the inner worlds of the families escaping poverty and violence in Central America -- and pieces together the complex reasons people leave their homes in search of a better life.</w:t>
      </w:r>
    </w:p>
    <w:tbl>
      <w:tblPr>
        <w:tblW w:w="0" w:type="auto"/>
        <w:shd w:val="clear" w:color="auto" w:fill="2A9AE7"/>
        <w:tblCellMar>
          <w:left w:w="0" w:type="dxa"/>
          <w:right w:w="0" w:type="dxa"/>
        </w:tblCellMar>
        <w:tblLook w:val="04A0" w:firstRow="1" w:lastRow="0" w:firstColumn="1" w:lastColumn="0" w:noHBand="0" w:noVBand="1"/>
      </w:tblPr>
      <w:tblGrid>
        <w:gridCol w:w="1628"/>
      </w:tblGrid>
      <w:tr w:rsidR="00CE7753" w:rsidTr="00050D44">
        <w:tc>
          <w:tcPr>
            <w:tcW w:w="0" w:type="auto"/>
            <w:shd w:val="clear" w:color="auto" w:fill="B61D1D"/>
            <w:tcMar>
              <w:top w:w="120" w:type="dxa"/>
              <w:left w:w="120" w:type="dxa"/>
              <w:bottom w:w="120" w:type="dxa"/>
              <w:right w:w="120" w:type="dxa"/>
            </w:tcMar>
            <w:vAlign w:val="center"/>
            <w:hideMark/>
          </w:tcPr>
          <w:p w:rsidR="00CE7753" w:rsidRDefault="00A42170" w:rsidP="00050D44">
            <w:pPr>
              <w:jc w:val="center"/>
              <w:rPr>
                <w:rFonts w:ascii="Helvetica" w:eastAsia="Times New Roman" w:hAnsi="Helvetica"/>
              </w:rPr>
            </w:pPr>
            <w:hyperlink r:id="rId6" w:tgtFrame="_blank" w:history="1">
              <w:r w:rsidR="00CE7753">
                <w:rPr>
                  <w:rStyle w:val="Hyperlink"/>
                  <w:rFonts w:ascii="Helvetica" w:eastAsia="Times New Roman" w:hAnsi="Helvetica"/>
                  <w:color w:val="FFFFFF"/>
                  <w:u w:val="none"/>
                </w:rPr>
                <w:t>Watch now »</w:t>
              </w:r>
            </w:hyperlink>
          </w:p>
        </w:tc>
      </w:tr>
    </w:tbl>
    <w:p w:rsidR="00A42170" w:rsidRDefault="00A42170" w:rsidP="009E4441">
      <w:pPr>
        <w:pStyle w:val="NoSpacing"/>
        <w:rPr>
          <w:rStyle w:val="Strong"/>
          <w:rFonts w:ascii="Arial" w:hAnsi="Arial" w:cs="Arial"/>
          <w:sz w:val="21"/>
          <w:szCs w:val="21"/>
        </w:rPr>
      </w:pPr>
    </w:p>
    <w:p w:rsidR="009E4441" w:rsidRPr="009E4441" w:rsidRDefault="009E4441" w:rsidP="009E4441">
      <w:pPr>
        <w:pStyle w:val="NoSpacing"/>
        <w:rPr>
          <w:rFonts w:ascii="Times New Roman" w:hAnsi="Times New Roman" w:cs="Times New Roman"/>
          <w:b/>
          <w:i/>
          <w:sz w:val="28"/>
          <w:szCs w:val="28"/>
        </w:rPr>
      </w:pPr>
      <w:r w:rsidRPr="009E4441">
        <w:rPr>
          <w:rFonts w:ascii="Times New Roman" w:hAnsi="Times New Roman" w:cs="Times New Roman"/>
          <w:b/>
          <w:i/>
          <w:sz w:val="28"/>
          <w:szCs w:val="28"/>
        </w:rPr>
        <w:t>Climate emergency</w:t>
      </w:r>
    </w:p>
    <w:p w:rsidR="009E4441" w:rsidRDefault="009E4441" w:rsidP="009E4441">
      <w:pPr>
        <w:pStyle w:val="NoSpacing"/>
      </w:pPr>
      <w:r w:rsidRPr="009E4441">
        <w:rPr>
          <w:rFonts w:ascii="Times New Roman" w:hAnsi="Times New Roman" w:cs="Times New Roman"/>
          <w:sz w:val="24"/>
          <w:szCs w:val="24"/>
        </w:rPr>
        <w:t>This June, Pope Francis declared that the world is in a “climate emergency.” Scientists estimate that our annual carbon pollution is on track to stay the same, or increase, by 2030. If that happens, the worst effects of climate change may be inevitable. </w:t>
      </w:r>
      <w:r w:rsidRPr="009E4441">
        <w:rPr>
          <w:rFonts w:ascii="Times New Roman" w:hAnsi="Times New Roman" w:cs="Times New Roman"/>
          <w:sz w:val="24"/>
          <w:szCs w:val="24"/>
        </w:rPr>
        <w:br/>
      </w:r>
      <w:r w:rsidRPr="009E4441">
        <w:rPr>
          <w:rFonts w:ascii="Times New Roman" w:hAnsi="Times New Roman" w:cs="Times New Roman"/>
          <w:sz w:val="24"/>
          <w:szCs w:val="24"/>
        </w:rPr>
        <w:br/>
        <w:t>As people of faith, we have a duty to care for God’s creation and reverse the cause of climate change. That is why we must call for a 100% clean energy economy.</w:t>
      </w:r>
      <w:r>
        <w:br/>
        <w:t> </w:t>
      </w:r>
    </w:p>
    <w:p w:rsidR="00A42170" w:rsidRDefault="009E4441" w:rsidP="00A42170">
      <w:pPr>
        <w:pStyle w:val="NormalWeb"/>
        <w:jc w:val="center"/>
        <w:rPr>
          <w:rFonts w:eastAsia="Times New Roman"/>
          <w:b/>
          <w:i/>
          <w:sz w:val="28"/>
          <w:szCs w:val="28"/>
        </w:rPr>
      </w:pPr>
      <w:r>
        <w:rPr>
          <w:rFonts w:ascii="Verdana" w:hAnsi="Verdana"/>
          <w:noProof/>
          <w:color w:val="0000FF"/>
          <w:sz w:val="20"/>
          <w:szCs w:val="20"/>
        </w:rPr>
        <w:drawing>
          <wp:inline distT="0" distB="0" distL="0" distR="0">
            <wp:extent cx="2051050" cy="438150"/>
            <wp:effectExtent l="0" t="0" r="6350" b="0"/>
            <wp:docPr id="2" name="Picture 2" descr="https://d3dkdvqff0zqx.cloudfront.net/groups/columbancntr/images/button_take-ac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columbancntr/images/button_take-ac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438150"/>
                    </a:xfrm>
                    <a:prstGeom prst="rect">
                      <a:avLst/>
                    </a:prstGeom>
                    <a:noFill/>
                    <a:ln>
                      <a:noFill/>
                    </a:ln>
                  </pic:spPr>
                </pic:pic>
              </a:graphicData>
            </a:graphic>
          </wp:inline>
        </w:drawing>
      </w:r>
    </w:p>
    <w:p w:rsidR="00365454" w:rsidRPr="00A42170" w:rsidRDefault="00365454" w:rsidP="00A42170">
      <w:pPr>
        <w:pStyle w:val="NormalWeb"/>
        <w:jc w:val="center"/>
        <w:rPr>
          <w:rFonts w:ascii="Verdana" w:hAnsi="Verdana"/>
          <w:color w:val="000000"/>
          <w:sz w:val="20"/>
          <w:szCs w:val="20"/>
        </w:rPr>
      </w:pPr>
      <w:bookmarkStart w:id="0" w:name="_GoBack"/>
      <w:bookmarkEnd w:id="0"/>
      <w:r w:rsidRPr="00365454">
        <w:rPr>
          <w:rFonts w:eastAsia="Times New Roman"/>
          <w:b/>
          <w:i/>
          <w:sz w:val="28"/>
          <w:szCs w:val="28"/>
        </w:rPr>
        <w:lastRenderedPageBreak/>
        <w:t xml:space="preserve">Snap Under Attack </w:t>
      </w:r>
    </w:p>
    <w:p w:rsidR="00365454" w:rsidRPr="00365454" w:rsidRDefault="00365454" w:rsidP="00365454">
      <w:pPr>
        <w:rPr>
          <w:rFonts w:eastAsia="Times New Roman"/>
        </w:rPr>
      </w:pPr>
      <w:r w:rsidRPr="00365454">
        <w:rPr>
          <w:rFonts w:eastAsia="Times New Roman"/>
        </w:rPr>
        <w:t xml:space="preserve">On July </w:t>
      </w:r>
      <w:proofErr w:type="gramStart"/>
      <w:r w:rsidRPr="00365454">
        <w:rPr>
          <w:rFonts w:eastAsia="Times New Roman"/>
        </w:rPr>
        <w:t>23</w:t>
      </w:r>
      <w:r w:rsidRPr="00365454">
        <w:rPr>
          <w:rFonts w:eastAsia="Times New Roman"/>
          <w:vertAlign w:val="superscript"/>
        </w:rPr>
        <w:t>rd</w:t>
      </w:r>
      <w:proofErr w:type="gramEnd"/>
      <w:r w:rsidRPr="00365454">
        <w:rPr>
          <w:rFonts w:eastAsia="Times New Roman"/>
        </w:rPr>
        <w:t xml:space="preserve">, the Trump Administration </w:t>
      </w:r>
      <w:hyperlink r:id="rId9" w:history="1">
        <w:r w:rsidRPr="00365454">
          <w:rPr>
            <w:rStyle w:val="Hyperlink"/>
            <w:rFonts w:eastAsia="Times New Roman"/>
          </w:rPr>
          <w:t>proposed a rule</w:t>
        </w:r>
      </w:hyperlink>
      <w:r w:rsidRPr="00365454">
        <w:rPr>
          <w:rFonts w:eastAsia="Times New Roman"/>
        </w:rPr>
        <w:t xml:space="preserve"> that would eliminate SNAP’s </w:t>
      </w:r>
      <w:hyperlink r:id="rId10" w:history="1">
        <w:r w:rsidRPr="00365454">
          <w:rPr>
            <w:rStyle w:val="Hyperlink"/>
            <w:rFonts w:eastAsia="Times New Roman"/>
          </w:rPr>
          <w:t>broad-based categorical eligibility</w:t>
        </w:r>
      </w:hyperlink>
      <w:r w:rsidRPr="00365454">
        <w:rPr>
          <w:rFonts w:eastAsia="Times New Roman"/>
        </w:rPr>
        <w:t xml:space="preserve"> (BBCE) option. BBCE has been in place for </w:t>
      </w:r>
      <w:hyperlink r:id="rId11" w:history="1">
        <w:r w:rsidRPr="00365454">
          <w:rPr>
            <w:rStyle w:val="Hyperlink"/>
            <w:rFonts w:eastAsia="Times New Roman"/>
          </w:rPr>
          <w:t>more than 20 years</w:t>
        </w:r>
      </w:hyperlink>
      <w:r w:rsidRPr="00365454">
        <w:rPr>
          <w:rFonts w:eastAsia="Times New Roman"/>
        </w:rPr>
        <w:t>. It allows households with slightly higher incomes to be eligible for SNAP because they qualify for other assistance programs like Temporary Assistance for Needy Families (TANF). In December, Congress rejected eliminating broad-based categorical eligibility in the passage of the 2018 Farm Bill. Members of Congress rightly saw that this change was punitive and contrary to the aims of the program.</w:t>
      </w:r>
      <w:r w:rsidRPr="00365454">
        <w:rPr>
          <w:rStyle w:val="Strong"/>
          <w:rFonts w:eastAsia="Times New Roman"/>
          <w:i/>
          <w:iCs/>
        </w:rPr>
        <w:t xml:space="preserve"> This new rule is the administration’s latest attempt to sidestep the will of Congress on food policy. </w:t>
      </w:r>
      <w:r w:rsidRPr="00365454">
        <w:rPr>
          <w:rFonts w:eastAsia="Times New Roman"/>
        </w:rPr>
        <w:t>It seeks to deny the basic level of support necessary for people to provide nutritional meals for their families.</w:t>
      </w:r>
    </w:p>
    <w:p w:rsidR="00365454" w:rsidRPr="00365454" w:rsidRDefault="00365454" w:rsidP="00365454">
      <w:pPr>
        <w:rPr>
          <w:rFonts w:eastAsia="Times New Roman"/>
        </w:rPr>
      </w:pPr>
      <w:r w:rsidRPr="00365454">
        <w:rPr>
          <w:rStyle w:val="Strong"/>
          <w:rFonts w:eastAsia="Times New Roman"/>
          <w:i/>
          <w:iCs/>
        </w:rPr>
        <w:t> </w:t>
      </w:r>
      <w:r w:rsidRPr="00365454">
        <w:rPr>
          <w:rFonts w:eastAsia="Times New Roman"/>
        </w:rPr>
        <w:t> </w:t>
      </w:r>
    </w:p>
    <w:p w:rsidR="00365454" w:rsidRPr="00365454" w:rsidRDefault="00365454" w:rsidP="00365454">
      <w:pPr>
        <w:rPr>
          <w:rFonts w:eastAsia="Times New Roman"/>
        </w:rPr>
      </w:pPr>
      <w:r w:rsidRPr="00365454">
        <w:rPr>
          <w:rFonts w:eastAsia="Times New Roman"/>
        </w:rPr>
        <w:t xml:space="preserve">We must speak out against this attempt to further marginalize people already struggling to put food on their tables. Every human being has a fundamental right to sustenance. As a </w:t>
      </w:r>
      <w:hyperlink r:id="rId12" w:history="1">
        <w:r w:rsidRPr="00365454">
          <w:rPr>
            <w:rStyle w:val="Hyperlink"/>
            <w:rFonts w:eastAsia="Times New Roman"/>
          </w:rPr>
          <w:t>Matthew 25 Church,</w:t>
        </w:r>
      </w:hyperlink>
      <w:r w:rsidRPr="00365454">
        <w:rPr>
          <w:rFonts w:eastAsia="Times New Roman"/>
        </w:rPr>
        <w:t xml:space="preserve"> we </w:t>
      </w:r>
      <w:proofErr w:type="gramStart"/>
      <w:r w:rsidRPr="00365454">
        <w:rPr>
          <w:rFonts w:eastAsia="Times New Roman"/>
        </w:rPr>
        <w:t>are called</w:t>
      </w:r>
      <w:proofErr w:type="gramEnd"/>
      <w:r w:rsidRPr="00365454">
        <w:rPr>
          <w:rFonts w:eastAsia="Times New Roman"/>
        </w:rPr>
        <w:t xml:space="preserve"> to “actively engage in the world around us” by </w:t>
      </w:r>
      <w:hyperlink r:id="rId13" w:history="1">
        <w:r w:rsidRPr="00365454">
          <w:rPr>
            <w:rStyle w:val="Hyperlink"/>
            <w:rFonts w:eastAsia="Times New Roman"/>
          </w:rPr>
          <w:t>eradicating systemic poverty.</w:t>
        </w:r>
      </w:hyperlink>
      <w:r w:rsidRPr="00365454">
        <w:rPr>
          <w:rFonts w:eastAsia="Times New Roman"/>
        </w:rPr>
        <w:t xml:space="preserve"> This means speaking out against policies that will increase food insecurity and push people deeper into poverty. </w:t>
      </w:r>
    </w:p>
    <w:p w:rsidR="00365454" w:rsidRPr="00365454" w:rsidRDefault="00365454" w:rsidP="00365454">
      <w:pPr>
        <w:rPr>
          <w:rFonts w:eastAsia="Times New Roman"/>
        </w:rPr>
      </w:pPr>
      <w:r w:rsidRPr="00365454">
        <w:rPr>
          <w:rFonts w:eastAsia="Times New Roman"/>
        </w:rPr>
        <w:t> </w:t>
      </w:r>
    </w:p>
    <w:p w:rsidR="00F640FC" w:rsidRPr="00365454" w:rsidRDefault="00365454" w:rsidP="00365454">
      <w:pPr>
        <w:rPr>
          <w:rFonts w:eastAsia="Times New Roman"/>
        </w:rPr>
      </w:pPr>
      <w:r w:rsidRPr="00365454">
        <w:rPr>
          <w:rFonts w:eastAsia="Times New Roman"/>
        </w:rPr>
        <w:t xml:space="preserve">The proposed rule is currently </w:t>
      </w:r>
      <w:r w:rsidRPr="00365454">
        <w:rPr>
          <w:rStyle w:val="Strong"/>
          <w:rFonts w:eastAsia="Times New Roman"/>
          <w:i/>
          <w:iCs/>
        </w:rPr>
        <w:t xml:space="preserve">open for public comment until September </w:t>
      </w:r>
      <w:proofErr w:type="gramStart"/>
      <w:r w:rsidRPr="00365454">
        <w:rPr>
          <w:rStyle w:val="Strong"/>
          <w:rFonts w:eastAsia="Times New Roman"/>
          <w:i/>
          <w:iCs/>
        </w:rPr>
        <w:t>23rd</w:t>
      </w:r>
      <w:proofErr w:type="gramEnd"/>
      <w:r w:rsidRPr="00365454">
        <w:rPr>
          <w:rStyle w:val="Strong"/>
          <w:rFonts w:eastAsia="Times New Roman"/>
          <w:i/>
          <w:iCs/>
        </w:rPr>
        <w:t>, 2019</w:t>
      </w:r>
      <w:r w:rsidRPr="00365454">
        <w:rPr>
          <w:rFonts w:eastAsia="Times New Roman"/>
        </w:rPr>
        <w:t xml:space="preserve">. Prepare your comment and visit the </w:t>
      </w:r>
      <w:hyperlink r:id="rId14" w:anchor="open-comment" w:history="1">
        <w:r w:rsidRPr="00365454">
          <w:rPr>
            <w:rStyle w:val="Hyperlink"/>
            <w:rFonts w:eastAsia="Times New Roman"/>
          </w:rPr>
          <w:t>federal register comments</w:t>
        </w:r>
      </w:hyperlink>
      <w:r w:rsidRPr="00365454">
        <w:rPr>
          <w:rFonts w:eastAsia="Times New Roman"/>
        </w:rPr>
        <w:t xml:space="preserve"> page</w:t>
      </w:r>
    </w:p>
    <w:p w:rsidR="00F640FC" w:rsidRDefault="00F640FC" w:rsidP="00F640FC">
      <w:pPr>
        <w:pStyle w:val="NoSpacing"/>
        <w:rPr>
          <w:rFonts w:ascii="Times New Roman" w:hAnsi="Times New Roman" w:cs="Times New Roman"/>
          <w:b/>
          <w:color w:val="002060"/>
        </w:rPr>
      </w:pPr>
    </w:p>
    <w:p w:rsidR="00A42170" w:rsidRPr="00A42170" w:rsidRDefault="00A42170" w:rsidP="00A42170">
      <w:pPr>
        <w:pStyle w:val="NormalWeb"/>
        <w:rPr>
          <w:i/>
          <w:color w:val="505050"/>
          <w:sz w:val="28"/>
          <w:szCs w:val="28"/>
        </w:rPr>
      </w:pPr>
      <w:r w:rsidRPr="00A42170">
        <w:rPr>
          <w:rStyle w:val="Strong"/>
          <w:i/>
          <w:sz w:val="28"/>
          <w:szCs w:val="28"/>
        </w:rPr>
        <w:t>U.S. House of Representatives Creates Requirement That There Be Some Basis for Any Foreign Bases</w:t>
      </w:r>
    </w:p>
    <w:p w:rsidR="00A42170" w:rsidRDefault="00A42170" w:rsidP="00A42170">
      <w:pPr>
        <w:pStyle w:val="NoSpacing"/>
        <w:rPr>
          <w:rStyle w:val="Strong"/>
          <w:rFonts w:ascii="Times New Roman" w:hAnsi="Times New Roman" w:cs="Times New Roman"/>
          <w:sz w:val="24"/>
          <w:szCs w:val="24"/>
        </w:rPr>
      </w:pPr>
      <w:r w:rsidRPr="00A42170">
        <w:rPr>
          <w:rFonts w:ascii="Times New Roman" w:hAnsi="Times New Roman" w:cs="Times New Roman"/>
          <w:color w:val="505050"/>
          <w:sz w:val="24"/>
          <w:szCs w:val="24"/>
        </w:rPr>
        <w:t xml:space="preserve">The U.S. House of Representatives passed an amendment to the "National Defense Authorization Act" introduced by Congresswoman </w:t>
      </w:r>
      <w:proofErr w:type="spellStart"/>
      <w:r w:rsidRPr="00A42170">
        <w:rPr>
          <w:rFonts w:ascii="Times New Roman" w:hAnsi="Times New Roman" w:cs="Times New Roman"/>
          <w:color w:val="505050"/>
          <w:sz w:val="24"/>
          <w:szCs w:val="24"/>
        </w:rPr>
        <w:t>Ilhan</w:t>
      </w:r>
      <w:proofErr w:type="spellEnd"/>
      <w:r w:rsidRPr="00A42170">
        <w:rPr>
          <w:rFonts w:ascii="Times New Roman" w:hAnsi="Times New Roman" w:cs="Times New Roman"/>
          <w:color w:val="505050"/>
          <w:sz w:val="24"/>
          <w:szCs w:val="24"/>
        </w:rPr>
        <w:t xml:space="preserve"> Omar requiring that the U.S. military provide Congress with the cost and the supposed national security benefits of every foreign military base or foreign military operation. Now, as the House and Senate reconcile their two versions of the bill, they need to know that we want this amendment left in it. </w:t>
      </w:r>
      <w:hyperlink r:id="rId15" w:history="1">
        <w:r w:rsidRPr="00A42170">
          <w:rPr>
            <w:rStyle w:val="Hyperlink"/>
            <w:rFonts w:ascii="Times New Roman" w:hAnsi="Times New Roman" w:cs="Times New Roman"/>
            <w:b/>
            <w:bCs/>
            <w:sz w:val="24"/>
            <w:szCs w:val="24"/>
          </w:rPr>
          <w:t>Learn more</w:t>
        </w:r>
      </w:hyperlink>
      <w:r w:rsidRPr="00A42170">
        <w:rPr>
          <w:rStyle w:val="Strong"/>
          <w:rFonts w:ascii="Times New Roman" w:hAnsi="Times New Roman" w:cs="Times New Roman"/>
          <w:sz w:val="24"/>
          <w:szCs w:val="24"/>
        </w:rPr>
        <w:t xml:space="preserve">. </w:t>
      </w:r>
    </w:p>
    <w:p w:rsidR="00A42170" w:rsidRPr="00A42170" w:rsidRDefault="00A42170" w:rsidP="00A42170">
      <w:pPr>
        <w:pStyle w:val="NoSpacing"/>
        <w:rPr>
          <w:rFonts w:ascii="Times New Roman" w:hAnsi="Times New Roman" w:cs="Times New Roman"/>
          <w:b/>
          <w:i/>
          <w:sz w:val="24"/>
          <w:szCs w:val="24"/>
        </w:rPr>
      </w:pPr>
      <w:hyperlink r:id="rId16" w:history="1">
        <w:proofErr w:type="gramStart"/>
        <w:r w:rsidRPr="00A42170">
          <w:rPr>
            <w:rStyle w:val="Hyperlink"/>
            <w:rFonts w:ascii="Times New Roman" w:hAnsi="Times New Roman" w:cs="Times New Roman"/>
            <w:b/>
            <w:bCs/>
            <w:sz w:val="24"/>
            <w:szCs w:val="24"/>
          </w:rPr>
          <w:t>click</w:t>
        </w:r>
        <w:proofErr w:type="gramEnd"/>
        <w:r w:rsidRPr="00A42170">
          <w:rPr>
            <w:rStyle w:val="Hyperlink"/>
            <w:rFonts w:ascii="Times New Roman" w:hAnsi="Times New Roman" w:cs="Times New Roman"/>
            <w:b/>
            <w:bCs/>
            <w:sz w:val="24"/>
            <w:szCs w:val="24"/>
          </w:rPr>
          <w:t xml:space="preserve"> here</w:t>
        </w:r>
      </w:hyperlink>
      <w:r w:rsidRPr="00A42170">
        <w:rPr>
          <w:rFonts w:ascii="Times New Roman" w:hAnsi="Times New Roman" w:cs="Times New Roman"/>
          <w:color w:val="505050"/>
          <w:sz w:val="24"/>
          <w:szCs w:val="24"/>
        </w:rPr>
        <w:t xml:space="preserve"> to email your Congress Members.</w:t>
      </w:r>
    </w:p>
    <w:p w:rsidR="00A42170" w:rsidRPr="00365454" w:rsidRDefault="00A42170" w:rsidP="00F640FC">
      <w:pPr>
        <w:pStyle w:val="NoSpacing"/>
        <w:rPr>
          <w:rFonts w:ascii="Times New Roman" w:hAnsi="Times New Roman" w:cs="Times New Roman"/>
          <w:b/>
          <w:color w:val="002060"/>
        </w:rPr>
      </w:pPr>
    </w:p>
    <w:p w:rsidR="00F640FC" w:rsidRPr="00B770ED" w:rsidRDefault="00F640FC" w:rsidP="00F640F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F640FC" w:rsidRPr="003E3547" w:rsidRDefault="00F640FC" w:rsidP="00F640F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F640FC" w:rsidRPr="00C26E45" w:rsidRDefault="00F640FC" w:rsidP="00F640FC">
      <w:pPr>
        <w:rPr>
          <w:b/>
          <w:color w:val="C00000"/>
        </w:rPr>
      </w:pPr>
      <w:r>
        <w:rPr>
          <w:b/>
          <w:color w:val="C00000"/>
        </w:rPr>
        <w:tab/>
      </w:r>
      <w:r>
        <w:rPr>
          <w:b/>
          <w:color w:val="C00000"/>
        </w:rPr>
        <w:tab/>
      </w:r>
      <w:r>
        <w:rPr>
          <w:b/>
          <w:color w:val="C00000"/>
        </w:rPr>
        <w:tab/>
        <w:t xml:space="preserve">      </w:t>
      </w:r>
      <w:r>
        <w:rPr>
          <w:b/>
          <w:color w:val="002060"/>
          <w:sz w:val="32"/>
          <w:szCs w:val="32"/>
        </w:rPr>
        <w:t xml:space="preserve"> ***************************</w:t>
      </w:r>
    </w:p>
    <w:p w:rsidR="00F640FC" w:rsidRDefault="00F640FC"/>
    <w:p w:rsidR="005167C0" w:rsidRPr="005167C0" w:rsidRDefault="005167C0" w:rsidP="001D3C70">
      <w:pPr>
        <w:spacing w:line="300" w:lineRule="atLeast"/>
        <w:rPr>
          <w:rFonts w:eastAsia="Times New Roman"/>
          <w:b/>
          <w:i/>
          <w:color w:val="202020"/>
          <w:sz w:val="28"/>
          <w:szCs w:val="28"/>
        </w:rPr>
      </w:pPr>
      <w:r w:rsidRPr="005167C0">
        <w:rPr>
          <w:rFonts w:eastAsia="Times New Roman"/>
          <w:b/>
          <w:i/>
          <w:color w:val="202020"/>
          <w:sz w:val="28"/>
          <w:szCs w:val="28"/>
        </w:rPr>
        <w:t>Labor Day Resources</w:t>
      </w:r>
    </w:p>
    <w:p w:rsidR="00F640FC" w:rsidRDefault="005167C0" w:rsidP="005167C0">
      <w:pPr>
        <w:spacing w:line="300" w:lineRule="atLeast"/>
      </w:pPr>
      <w:r w:rsidRPr="005167C0">
        <w:rPr>
          <w:rFonts w:eastAsia="Times New Roman"/>
          <w:color w:val="202020"/>
        </w:rPr>
        <w:t xml:space="preserve">In the Catholic tradition, work is more than a way to make a living; it is a form of continued participation in God’s creative action. As we mark Labor Day this year, we </w:t>
      </w:r>
      <w:proofErr w:type="gramStart"/>
      <w:r w:rsidRPr="005167C0">
        <w:rPr>
          <w:rFonts w:eastAsia="Times New Roman"/>
          <w:color w:val="202020"/>
        </w:rPr>
        <w:t>are invited</w:t>
      </w:r>
      <w:proofErr w:type="gramEnd"/>
      <w:r w:rsidRPr="005167C0">
        <w:rPr>
          <w:rFonts w:eastAsia="Times New Roman"/>
          <w:color w:val="202020"/>
        </w:rPr>
        <w:t xml:space="preserve"> in a special way to reflect on the persistence of low wages and inequality in our workplaces. Read more of the soon to be released </w:t>
      </w:r>
      <w:hyperlink r:id="rId17" w:history="1">
        <w:r w:rsidRPr="005167C0">
          <w:rPr>
            <w:rStyle w:val="Hyperlink"/>
            <w:rFonts w:eastAsia="Times New Roman"/>
            <w:color w:val="007C89"/>
          </w:rPr>
          <w:t>2019 Labor Day statement</w:t>
        </w:r>
      </w:hyperlink>
      <w:r w:rsidRPr="005167C0">
        <w:rPr>
          <w:rFonts w:eastAsia="Times New Roman"/>
          <w:color w:val="202020"/>
        </w:rPr>
        <w:t xml:space="preserve"> (also </w:t>
      </w:r>
      <w:hyperlink r:id="rId18" w:history="1">
        <w:r w:rsidRPr="005167C0">
          <w:rPr>
            <w:rStyle w:val="Hyperlink"/>
            <w:rFonts w:eastAsia="Times New Roman"/>
            <w:color w:val="007C89"/>
          </w:rPr>
          <w:t>available in Spanish</w:t>
        </w:r>
      </w:hyperlink>
      <w:r w:rsidRPr="005167C0">
        <w:rPr>
          <w:rFonts w:eastAsia="Times New Roman"/>
          <w:color w:val="202020"/>
        </w:rPr>
        <w:t xml:space="preserve">), and find ways to help your community respond with prayer and action in the </w:t>
      </w:r>
      <w:hyperlink r:id="rId19" w:history="1">
        <w:r w:rsidRPr="005167C0">
          <w:rPr>
            <w:rStyle w:val="Hyperlink"/>
            <w:rFonts w:eastAsia="Times New Roman"/>
            <w:color w:val="007C89"/>
          </w:rPr>
          <w:t>2019 pastoral aid</w:t>
        </w:r>
      </w:hyperlink>
      <w:r w:rsidRPr="005167C0">
        <w:rPr>
          <w:rFonts w:eastAsia="Times New Roman"/>
          <w:color w:val="202020"/>
        </w:rPr>
        <w:t>. (</w:t>
      </w:r>
      <w:proofErr w:type="spellStart"/>
      <w:proofErr w:type="gramStart"/>
      <w:r w:rsidRPr="005167C0">
        <w:rPr>
          <w:rFonts w:eastAsia="Times New Roman"/>
          <w:color w:val="202020"/>
        </w:rPr>
        <w:t>en</w:t>
      </w:r>
      <w:proofErr w:type="spellEnd"/>
      <w:proofErr w:type="gramEnd"/>
      <w:r w:rsidRPr="005167C0">
        <w:rPr>
          <w:rFonts w:eastAsia="Times New Roman"/>
          <w:color w:val="202020"/>
        </w:rPr>
        <w:t xml:space="preserve"> </w:t>
      </w:r>
      <w:hyperlink r:id="rId20" w:history="1">
        <w:proofErr w:type="spellStart"/>
        <w:r w:rsidRPr="005167C0">
          <w:rPr>
            <w:rStyle w:val="Hyperlink"/>
            <w:rFonts w:eastAsia="Times New Roman"/>
            <w:color w:val="007C89"/>
          </w:rPr>
          <w:t>Español</w:t>
        </w:r>
        <w:proofErr w:type="spellEnd"/>
      </w:hyperlink>
      <w:r w:rsidRPr="005167C0">
        <w:rPr>
          <w:rFonts w:eastAsia="Times New Roman"/>
          <w:color w:val="202020"/>
        </w:rPr>
        <w:t>)  </w:t>
      </w:r>
      <w:r w:rsidRPr="005167C0">
        <w:rPr>
          <w:rFonts w:eastAsia="Times New Roman"/>
          <w:color w:val="202020"/>
        </w:rPr>
        <w:br/>
      </w:r>
    </w:p>
    <w:p w:rsidR="00DB05BE" w:rsidRPr="00DB05BE" w:rsidRDefault="00DB05BE" w:rsidP="00DB05BE">
      <w:pPr>
        <w:rPr>
          <w:b/>
          <w:i/>
          <w:sz w:val="28"/>
          <w:szCs w:val="28"/>
        </w:rPr>
      </w:pPr>
      <w:r w:rsidRPr="00DB05BE">
        <w:rPr>
          <w:b/>
          <w:i/>
          <w:sz w:val="28"/>
          <w:szCs w:val="28"/>
        </w:rPr>
        <w:t>400 Years Ago</w:t>
      </w:r>
    </w:p>
    <w:p w:rsidR="00DB05BE" w:rsidRDefault="00DB05BE" w:rsidP="00DB05BE">
      <w:pPr>
        <w:rPr>
          <w:rStyle w:val="Hyperlink"/>
          <w:rFonts w:ascii="Arial" w:hAnsi="Arial" w:cs="Arial"/>
          <w:color w:val="660099"/>
          <w:u w:val="none"/>
          <w:shd w:val="clear" w:color="auto" w:fill="FFFFFF"/>
        </w:rPr>
      </w:pPr>
      <w:r>
        <w:t xml:space="preserve">You may want to watch the You Tube video below as African Americas recall their history of arrival in this country as slaves. </w:t>
      </w:r>
      <w:r>
        <w:fldChar w:fldCharType="begin"/>
      </w:r>
      <w:r>
        <w:instrText xml:space="preserve"> HYPERLINK "https://www.youtube.com/watch?v=FM2IzXW4TLM" </w:instrText>
      </w:r>
      <w:r>
        <w:fldChar w:fldCharType="separate"/>
      </w:r>
    </w:p>
    <w:p w:rsidR="00DB05BE" w:rsidRPr="00DB05BE" w:rsidRDefault="00DB05BE" w:rsidP="00DB05BE">
      <w:pPr>
        <w:pStyle w:val="Heading3"/>
        <w:rPr>
          <w:b w:val="0"/>
          <w:bCs w:val="0"/>
          <w:sz w:val="24"/>
          <w:szCs w:val="24"/>
        </w:rPr>
      </w:pPr>
      <w:r w:rsidRPr="00DB05BE">
        <w:rPr>
          <w:rFonts w:ascii="Arial" w:hAnsi="Arial" w:cs="Arial"/>
          <w:b w:val="0"/>
          <w:bCs w:val="0"/>
          <w:color w:val="660099"/>
          <w:sz w:val="24"/>
          <w:szCs w:val="24"/>
          <w:shd w:val="clear" w:color="auto" w:fill="FFFFFF"/>
        </w:rPr>
        <w:t>US marks 400 years since first Africans arrived as slaves - YouTube</w:t>
      </w:r>
    </w:p>
    <w:p w:rsidR="00DB05BE" w:rsidRDefault="00DB05BE" w:rsidP="00DB05BE">
      <w:pPr>
        <w:spacing w:line="300" w:lineRule="atLeast"/>
      </w:pPr>
      <w:r>
        <w:fldChar w:fldCharType="end"/>
      </w:r>
    </w:p>
    <w:p w:rsidR="008D60B8" w:rsidRPr="008D60B8" w:rsidRDefault="00A42170" w:rsidP="008D60B8">
      <w:pPr>
        <w:spacing w:line="300" w:lineRule="atLeast"/>
        <w:rPr>
          <w:rFonts w:eastAsia="Times New Roman"/>
          <w:b/>
          <w:i/>
          <w:sz w:val="28"/>
          <w:szCs w:val="28"/>
        </w:rPr>
      </w:pPr>
      <w:hyperlink r:id="rId21" w:tgtFrame="_blank" w:history="1">
        <w:r w:rsidR="008D60B8" w:rsidRPr="008D60B8">
          <w:rPr>
            <w:rStyle w:val="Hyperlink"/>
            <w:rFonts w:eastAsia="Times New Roman"/>
            <w:b/>
            <w:bCs/>
            <w:i/>
            <w:color w:val="auto"/>
            <w:sz w:val="28"/>
            <w:szCs w:val="28"/>
            <w:u w:val="none"/>
          </w:rPr>
          <w:t>Amazon fires draw consternation from UN, world leaders</w:t>
        </w:r>
      </w:hyperlink>
      <w:r w:rsidR="008D60B8" w:rsidRPr="008D60B8">
        <w:rPr>
          <w:rFonts w:eastAsia="Times New Roman"/>
          <w:b/>
          <w:i/>
          <w:sz w:val="28"/>
          <w:szCs w:val="28"/>
        </w:rPr>
        <w:t xml:space="preserve"> </w:t>
      </w:r>
    </w:p>
    <w:p w:rsidR="008D60B8" w:rsidRPr="008D60B8" w:rsidRDefault="008D60B8" w:rsidP="008D60B8">
      <w:pPr>
        <w:spacing w:line="300" w:lineRule="atLeast"/>
      </w:pPr>
      <w:r w:rsidRPr="008D60B8">
        <w:rPr>
          <w:rFonts w:eastAsia="Times New Roman"/>
        </w:rPr>
        <w:t xml:space="preserve">The world cannot afford to lose the valuable biodiversity and oxygen provided by Amazon rainforests, which </w:t>
      </w:r>
      <w:proofErr w:type="gramStart"/>
      <w:r w:rsidRPr="008D60B8">
        <w:rPr>
          <w:rFonts w:eastAsia="Times New Roman"/>
        </w:rPr>
        <w:t>must be protected</w:t>
      </w:r>
      <w:proofErr w:type="gramEnd"/>
      <w:r w:rsidRPr="008D60B8">
        <w:rPr>
          <w:rFonts w:eastAsia="Times New Roman"/>
        </w:rPr>
        <w:t xml:space="preserve">, United Nations Secretary-General Antonio </w:t>
      </w:r>
      <w:proofErr w:type="spellStart"/>
      <w:r w:rsidRPr="008D60B8">
        <w:rPr>
          <w:rFonts w:eastAsia="Times New Roman"/>
        </w:rPr>
        <w:t>Guterres</w:t>
      </w:r>
      <w:proofErr w:type="spellEnd"/>
      <w:r w:rsidRPr="008D60B8">
        <w:rPr>
          <w:rFonts w:eastAsia="Times New Roman"/>
        </w:rPr>
        <w:t xml:space="preserve"> said this week in response to news of a record number of wildfires in Brazil this year. Environmentalists point to rapid deforestation in Brazil as the cause of the increase, while Brazilian President Jair </w:t>
      </w:r>
      <w:proofErr w:type="spellStart"/>
      <w:r w:rsidRPr="008D60B8">
        <w:rPr>
          <w:rFonts w:eastAsia="Times New Roman"/>
        </w:rPr>
        <w:t>Bolsonaro</w:t>
      </w:r>
      <w:proofErr w:type="spellEnd"/>
      <w:r w:rsidRPr="008D60B8">
        <w:rPr>
          <w:rFonts w:eastAsia="Times New Roman"/>
        </w:rPr>
        <w:t xml:space="preserve"> blames a higher frequency of droughts</w:t>
      </w:r>
    </w:p>
    <w:p w:rsidR="008D60B8" w:rsidRDefault="008D60B8" w:rsidP="005167C0">
      <w:pPr>
        <w:spacing w:line="300" w:lineRule="atLeast"/>
      </w:pPr>
    </w:p>
    <w:tbl>
      <w:tblPr>
        <w:tblW w:w="5000" w:type="pct"/>
        <w:tblCellMar>
          <w:left w:w="0" w:type="dxa"/>
          <w:right w:w="0" w:type="dxa"/>
        </w:tblCellMar>
        <w:tblLook w:val="04A0" w:firstRow="1" w:lastRow="0" w:firstColumn="1" w:lastColumn="0" w:noHBand="0" w:noVBand="1"/>
      </w:tblPr>
      <w:tblGrid>
        <w:gridCol w:w="9360"/>
      </w:tblGrid>
      <w:tr w:rsidR="00E774A1" w:rsidTr="00E774A1">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774A1">
              <w:tc>
                <w:tcPr>
                  <w:tcW w:w="0" w:type="auto"/>
                  <w:hideMark/>
                </w:tcPr>
                <w:p w:rsidR="00E774A1" w:rsidRPr="00E774A1" w:rsidRDefault="00E774A1" w:rsidP="00E774A1">
                  <w:pPr>
                    <w:pStyle w:val="NoSpacing"/>
                    <w:rPr>
                      <w:rFonts w:ascii="Times New Roman" w:hAnsi="Times New Roman" w:cs="Times New Roman"/>
                      <w:i/>
                      <w:sz w:val="28"/>
                      <w:szCs w:val="28"/>
                    </w:rPr>
                  </w:pPr>
                  <w:r w:rsidRPr="00E774A1">
                    <w:rPr>
                      <w:rStyle w:val="Strong"/>
                      <w:rFonts w:ascii="Times New Roman" w:hAnsi="Times New Roman" w:cs="Times New Roman"/>
                      <w:i/>
                      <w:color w:val="434343"/>
                      <w:sz w:val="28"/>
                      <w:szCs w:val="28"/>
                    </w:rPr>
                    <w:t>Infographic: Untangling the knot of immigration prisons</w:t>
                  </w:r>
                  <w:r w:rsidRPr="00E774A1">
                    <w:rPr>
                      <w:rFonts w:ascii="Times New Roman" w:hAnsi="Times New Roman" w:cs="Times New Roman"/>
                      <w:i/>
                      <w:sz w:val="28"/>
                      <w:szCs w:val="28"/>
                    </w:rPr>
                    <w:t xml:space="preserve"> </w:t>
                  </w:r>
                </w:p>
                <w:p w:rsidR="00E774A1" w:rsidRDefault="00E774A1" w:rsidP="00E774A1">
                  <w:pPr>
                    <w:pStyle w:val="NoSpacing"/>
                    <w:rPr>
                      <w:sz w:val="21"/>
                      <w:szCs w:val="21"/>
                    </w:rPr>
                  </w:pPr>
                  <w:r w:rsidRPr="00E774A1">
                    <w:rPr>
                      <w:rFonts w:ascii="Times New Roman" w:hAnsi="Times New Roman" w:cs="Times New Roman"/>
                      <w:sz w:val="24"/>
                      <w:szCs w:val="24"/>
                    </w:rPr>
                    <w:t xml:space="preserve">The immigration detention system where the U.S. government locks up immigrants and refugees is intentionally difficult to understand, involving a network of government and </w:t>
                  </w:r>
                  <w:proofErr w:type="gramStart"/>
                  <w:r w:rsidRPr="00E774A1">
                    <w:rPr>
                      <w:rFonts w:ascii="Times New Roman" w:hAnsi="Times New Roman" w:cs="Times New Roman"/>
                      <w:sz w:val="24"/>
                      <w:szCs w:val="24"/>
                    </w:rPr>
                    <w:t>privately-operated</w:t>
                  </w:r>
                  <w:proofErr w:type="gramEnd"/>
                  <w:r w:rsidRPr="00E774A1">
                    <w:rPr>
                      <w:rFonts w:ascii="Times New Roman" w:hAnsi="Times New Roman" w:cs="Times New Roman"/>
                      <w:sz w:val="24"/>
                      <w:szCs w:val="24"/>
                    </w:rPr>
                    <w:t xml:space="preserve"> centers and jails spread across the country and across four different federal agencies. NIJC's new infographic and blog post explains the system.</w:t>
                  </w:r>
                  <w:r>
                    <w:rPr>
                      <w:sz w:val="21"/>
                      <w:szCs w:val="21"/>
                    </w:rPr>
                    <w:t xml:space="preserve"> </w:t>
                  </w:r>
                </w:p>
              </w:tc>
            </w:tr>
          </w:tbl>
          <w:p w:rsidR="00E774A1" w:rsidRDefault="00E774A1">
            <w:pPr>
              <w:rPr>
                <w:rFonts w:eastAsia="Times New Roman"/>
                <w:sz w:val="20"/>
                <w:szCs w:val="20"/>
              </w:rPr>
            </w:pPr>
          </w:p>
        </w:tc>
      </w:tr>
      <w:tr w:rsidR="00E774A1" w:rsidTr="00E774A1">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E774A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44"/>
                  </w:tblGrid>
                  <w:tr w:rsidR="00E774A1">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3CB432"/>
                        <w:vAlign w:val="center"/>
                        <w:hideMark/>
                      </w:tcPr>
                      <w:p w:rsidR="00E774A1" w:rsidRDefault="00A42170">
                        <w:pPr>
                          <w:jc w:val="center"/>
                          <w:rPr>
                            <w:rFonts w:ascii="Tahoma" w:eastAsia="Times New Roman" w:hAnsi="Tahoma" w:cs="Tahoma"/>
                            <w:color w:val="434343"/>
                            <w:sz w:val="21"/>
                            <w:szCs w:val="21"/>
                          </w:rPr>
                        </w:pPr>
                        <w:hyperlink r:id="rId22" w:tgtFrame="_blank" w:history="1">
                          <w:r w:rsidR="00E774A1">
                            <w:rPr>
                              <w:rStyle w:val="Hyperlink"/>
                              <w:rFonts w:ascii="inherit" w:eastAsia="Times New Roman" w:hAnsi="inherit" w:cs="Tahoma"/>
                              <w:color w:val="FFFFFF"/>
                              <w:sz w:val="21"/>
                              <w:szCs w:val="21"/>
                              <w:bdr w:val="single" w:sz="6" w:space="12" w:color="3CB432" w:frame="1"/>
                              <w:shd w:val="clear" w:color="auto" w:fill="3CB432"/>
                            </w:rPr>
                            <w:t>Read more</w:t>
                          </w:r>
                        </w:hyperlink>
                      </w:p>
                    </w:tc>
                  </w:tr>
                </w:tbl>
                <w:p w:rsidR="00E774A1" w:rsidRDefault="00E774A1">
                  <w:pPr>
                    <w:jc w:val="center"/>
                    <w:rPr>
                      <w:rFonts w:eastAsia="Times New Roman"/>
                      <w:sz w:val="20"/>
                      <w:szCs w:val="20"/>
                    </w:rPr>
                  </w:pPr>
                </w:p>
              </w:tc>
            </w:tr>
          </w:tbl>
          <w:p w:rsidR="00E774A1" w:rsidRDefault="00E774A1">
            <w:pPr>
              <w:jc w:val="center"/>
              <w:rPr>
                <w:rFonts w:eastAsia="Times New Roman"/>
                <w:sz w:val="20"/>
                <w:szCs w:val="20"/>
              </w:rPr>
            </w:pPr>
          </w:p>
        </w:tc>
      </w:tr>
    </w:tbl>
    <w:p w:rsidR="00F640FC" w:rsidRDefault="00F640FC"/>
    <w:p w:rsidR="00FA11CE" w:rsidRPr="00FA11CE" w:rsidRDefault="00FA11CE">
      <w:pPr>
        <w:rPr>
          <w:rFonts w:eastAsia="Times New Roman"/>
          <w:b/>
          <w:i/>
          <w:sz w:val="28"/>
          <w:szCs w:val="28"/>
        </w:rPr>
      </w:pPr>
      <w:r w:rsidRPr="00FA11CE">
        <w:rPr>
          <w:rFonts w:eastAsia="Times New Roman"/>
          <w:b/>
          <w:i/>
          <w:sz w:val="28"/>
          <w:szCs w:val="28"/>
        </w:rPr>
        <w:t>Global Climate Strike</w:t>
      </w:r>
    </w:p>
    <w:p w:rsidR="007E7CBF" w:rsidRPr="008D60B8" w:rsidRDefault="00FA11CE">
      <w:pPr>
        <w:rPr>
          <w:rFonts w:eastAsia="Times New Roman"/>
          <w:b/>
          <w:bCs/>
          <w:color w:val="0000FF"/>
          <w:u w:val="single"/>
        </w:rPr>
      </w:pPr>
      <w:r w:rsidRPr="00FA11CE">
        <w:rPr>
          <w:rFonts w:eastAsia="Times New Roman"/>
        </w:rPr>
        <w:t xml:space="preserve">One month from today, on September </w:t>
      </w:r>
      <w:proofErr w:type="gramStart"/>
      <w:r w:rsidRPr="00FA11CE">
        <w:rPr>
          <w:rFonts w:eastAsia="Times New Roman"/>
        </w:rPr>
        <w:t>20th</w:t>
      </w:r>
      <w:proofErr w:type="gramEnd"/>
      <w:r w:rsidRPr="00FA11CE">
        <w:rPr>
          <w:rFonts w:eastAsia="Times New Roman"/>
        </w:rPr>
        <w:t>, youth around the world will lead a climate strike – walking out of their classes and jobs to call for action on the climate crisis.</w:t>
      </w:r>
      <w:r w:rsidRPr="00FA11CE">
        <w:rPr>
          <w:rFonts w:eastAsia="Times New Roman"/>
        </w:rPr>
        <w:br/>
      </w:r>
      <w:r w:rsidRPr="00FA11CE">
        <w:rPr>
          <w:rFonts w:eastAsia="Times New Roman"/>
        </w:rPr>
        <w:br/>
        <w:t xml:space="preserve">The timing is meant to influence the U.N. Youth Climate Summit on September </w:t>
      </w:r>
      <w:proofErr w:type="gramStart"/>
      <w:r w:rsidRPr="00FA11CE">
        <w:rPr>
          <w:rFonts w:eastAsia="Times New Roman"/>
        </w:rPr>
        <w:t>21st</w:t>
      </w:r>
      <w:proofErr w:type="gramEnd"/>
      <w:r w:rsidRPr="00FA11CE">
        <w:rPr>
          <w:rFonts w:eastAsia="Times New Roman"/>
        </w:rPr>
        <w:t xml:space="preserve"> and U.N. Climate Action Summit on September 23rd in New York City. Greta Thunberg, the 16-year-old Swedish climate activist who began the global climate strike movement will be arriving via sailboat to New York that week. </w:t>
      </w:r>
      <w:hyperlink r:id="rId23" w:history="1">
        <w:r w:rsidRPr="00FA11CE">
          <w:rPr>
            <w:rStyle w:val="Hyperlink"/>
            <w:rFonts w:eastAsia="Times New Roman"/>
            <w:b/>
            <w:bCs/>
          </w:rPr>
          <w:t>Find out how you can support the climate strikers.</w:t>
        </w:r>
      </w:hyperlink>
    </w:p>
    <w:tbl>
      <w:tblPr>
        <w:tblW w:w="5000" w:type="pct"/>
        <w:tblCellMar>
          <w:left w:w="0" w:type="dxa"/>
          <w:right w:w="0" w:type="dxa"/>
        </w:tblCellMar>
        <w:tblLook w:val="04A0" w:firstRow="1" w:lastRow="0" w:firstColumn="1" w:lastColumn="0" w:noHBand="0" w:noVBand="1"/>
      </w:tblPr>
      <w:tblGrid>
        <w:gridCol w:w="9360"/>
      </w:tblGrid>
      <w:tr w:rsidR="007E7CBF" w:rsidTr="007E7CB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7E7CBF">
              <w:tc>
                <w:tcPr>
                  <w:tcW w:w="9000" w:type="dxa"/>
                  <w:hideMark/>
                </w:tcPr>
                <w:p w:rsidR="00782427" w:rsidRDefault="00782427"/>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7E7CBF">
                    <w:tc>
                      <w:tcPr>
                        <w:tcW w:w="0" w:type="auto"/>
                        <w:tcMar>
                          <w:top w:w="0" w:type="dxa"/>
                          <w:left w:w="270" w:type="dxa"/>
                          <w:bottom w:w="135" w:type="dxa"/>
                          <w:right w:w="270" w:type="dxa"/>
                        </w:tcMar>
                        <w:hideMark/>
                      </w:tcPr>
                      <w:p w:rsidR="007E7CBF" w:rsidRPr="00371E66" w:rsidRDefault="00371E66" w:rsidP="007E7CBF">
                        <w:pPr>
                          <w:pStyle w:val="NoSpacing"/>
                          <w:rPr>
                            <w:rFonts w:ascii="Times New Roman" w:hAnsi="Times New Roman" w:cs="Times New Roman"/>
                            <w:sz w:val="28"/>
                            <w:szCs w:val="28"/>
                          </w:rPr>
                        </w:pPr>
                        <w:r>
                          <w:rPr>
                            <w:rStyle w:val="Strong"/>
                            <w:rFonts w:ascii="Times New Roman" w:eastAsia="Times New Roman" w:hAnsi="Times New Roman" w:cs="Times New Roman"/>
                            <w:color w:val="202020"/>
                            <w:sz w:val="28"/>
                            <w:szCs w:val="28"/>
                          </w:rPr>
                          <w:t>F</w:t>
                        </w:r>
                        <w:r>
                          <w:rPr>
                            <w:rFonts w:ascii="Times New Roman" w:hAnsi="Times New Roman" w:cs="Times New Roman"/>
                            <w:b/>
                            <w:sz w:val="28"/>
                            <w:szCs w:val="28"/>
                          </w:rPr>
                          <w:t>rom USCCB Justice,</w:t>
                        </w:r>
                        <w:r w:rsidRPr="00371E66">
                          <w:rPr>
                            <w:rFonts w:ascii="Times New Roman" w:hAnsi="Times New Roman" w:cs="Times New Roman"/>
                            <w:b/>
                            <w:sz w:val="28"/>
                            <w:szCs w:val="28"/>
                          </w:rPr>
                          <w:t xml:space="preserve"> Peace and Human Development Office</w:t>
                        </w:r>
                      </w:p>
                      <w:p w:rsidR="007E7CBF" w:rsidRPr="00371E66" w:rsidRDefault="007E7CBF" w:rsidP="007E7CBF">
                        <w:pPr>
                          <w:pStyle w:val="NoSpacing"/>
                          <w:numPr>
                            <w:ilvl w:val="0"/>
                            <w:numId w:val="2"/>
                          </w:numPr>
                          <w:rPr>
                            <w:rFonts w:ascii="Times New Roman" w:hAnsi="Times New Roman" w:cs="Times New Roman"/>
                            <w:sz w:val="24"/>
                            <w:szCs w:val="24"/>
                          </w:rPr>
                        </w:pPr>
                        <w:proofErr w:type="gramStart"/>
                        <w:r w:rsidRPr="00371E66">
                          <w:rPr>
                            <w:rFonts w:ascii="Times New Roman" w:hAnsi="Times New Roman" w:cs="Times New Roman"/>
                            <w:sz w:val="24"/>
                            <w:szCs w:val="24"/>
                          </w:rPr>
                          <w:t>Chairman</w:t>
                        </w:r>
                        <w:proofErr w:type="gramEnd"/>
                        <w:r w:rsidRPr="00371E66">
                          <w:rPr>
                            <w:rFonts w:ascii="Times New Roman" w:hAnsi="Times New Roman" w:cs="Times New Roman"/>
                            <w:sz w:val="24"/>
                            <w:szCs w:val="24"/>
                          </w:rPr>
                          <w:t xml:space="preserve"> of the U.S. Bishops’ Committee on International Justice and Peace and CEO of Catholic Relief Services </w:t>
                        </w:r>
                        <w:hyperlink r:id="rId24" w:history="1">
                          <w:r w:rsidRPr="00371E66">
                            <w:rPr>
                              <w:rStyle w:val="Hyperlink"/>
                              <w:rFonts w:ascii="Times New Roman" w:eastAsia="Times New Roman" w:hAnsi="Times New Roman" w:cs="Times New Roman"/>
                              <w:color w:val="007C89"/>
                              <w:sz w:val="24"/>
                              <w:szCs w:val="24"/>
                            </w:rPr>
                            <w:t>oppose cuts to already allocated funding for poverty reducing efforts around the world</w:t>
                          </w:r>
                        </w:hyperlink>
                        <w:r w:rsidRPr="00371E66">
                          <w:rPr>
                            <w:rFonts w:ascii="Times New Roman" w:hAnsi="Times New Roman" w:cs="Times New Roman"/>
                            <w:sz w:val="24"/>
                            <w:szCs w:val="24"/>
                          </w:rPr>
                          <w:t>.</w:t>
                        </w:r>
                      </w:p>
                      <w:p w:rsidR="007E7CBF" w:rsidRPr="00371E66" w:rsidRDefault="007E7CBF" w:rsidP="007E7CBF">
                        <w:pPr>
                          <w:pStyle w:val="NoSpacing"/>
                          <w:numPr>
                            <w:ilvl w:val="0"/>
                            <w:numId w:val="2"/>
                          </w:numPr>
                          <w:rPr>
                            <w:rFonts w:ascii="Times New Roman" w:hAnsi="Times New Roman" w:cs="Times New Roman"/>
                            <w:sz w:val="24"/>
                            <w:szCs w:val="24"/>
                          </w:rPr>
                        </w:pPr>
                        <w:proofErr w:type="gramStart"/>
                        <w:r w:rsidRPr="00371E66">
                          <w:rPr>
                            <w:rFonts w:ascii="Times New Roman" w:hAnsi="Times New Roman" w:cs="Times New Roman"/>
                            <w:sz w:val="24"/>
                            <w:szCs w:val="24"/>
                          </w:rPr>
                          <w:t>Chairmen</w:t>
                        </w:r>
                        <w:proofErr w:type="gramEnd"/>
                        <w:r w:rsidRPr="00371E66">
                          <w:rPr>
                            <w:rFonts w:ascii="Times New Roman" w:hAnsi="Times New Roman" w:cs="Times New Roman"/>
                            <w:sz w:val="24"/>
                            <w:szCs w:val="24"/>
                          </w:rPr>
                          <w:t xml:space="preserve"> of U.S. Bishops’ Committee on Domestic Justice and Committee on Migration reject </w:t>
                        </w:r>
                        <w:hyperlink r:id="rId25" w:history="1">
                          <w:r w:rsidRPr="00371E66">
                            <w:rPr>
                              <w:rStyle w:val="Hyperlink"/>
                              <w:rFonts w:ascii="Times New Roman" w:eastAsia="Times New Roman" w:hAnsi="Times New Roman" w:cs="Times New Roman"/>
                              <w:color w:val="007C89"/>
                              <w:sz w:val="24"/>
                              <w:szCs w:val="24"/>
                            </w:rPr>
                            <w:t>proposed rule which limits access to public benefits for families and individuals</w:t>
                          </w:r>
                        </w:hyperlink>
                        <w:r w:rsidRPr="00371E66">
                          <w:rPr>
                            <w:rFonts w:ascii="Times New Roman" w:hAnsi="Times New Roman" w:cs="Times New Roman"/>
                            <w:sz w:val="24"/>
                            <w:szCs w:val="24"/>
                          </w:rPr>
                          <w:t>.</w:t>
                        </w:r>
                      </w:p>
                      <w:p w:rsidR="007E7CBF" w:rsidRPr="00371E66" w:rsidRDefault="007E7CBF" w:rsidP="007E7CBF">
                        <w:pPr>
                          <w:pStyle w:val="NoSpacing"/>
                          <w:numPr>
                            <w:ilvl w:val="0"/>
                            <w:numId w:val="2"/>
                          </w:numPr>
                          <w:rPr>
                            <w:rFonts w:ascii="Times New Roman" w:hAnsi="Times New Roman" w:cs="Times New Roman"/>
                            <w:sz w:val="24"/>
                            <w:szCs w:val="24"/>
                          </w:rPr>
                        </w:pPr>
                        <w:proofErr w:type="gramStart"/>
                        <w:r w:rsidRPr="00371E66">
                          <w:rPr>
                            <w:rFonts w:ascii="Times New Roman" w:hAnsi="Times New Roman" w:cs="Times New Roman"/>
                            <w:sz w:val="24"/>
                            <w:szCs w:val="24"/>
                          </w:rPr>
                          <w:t>Chairmen</w:t>
                        </w:r>
                        <w:proofErr w:type="gramEnd"/>
                        <w:r w:rsidRPr="00371E66">
                          <w:rPr>
                            <w:rFonts w:ascii="Times New Roman" w:hAnsi="Times New Roman" w:cs="Times New Roman"/>
                            <w:sz w:val="24"/>
                            <w:szCs w:val="24"/>
                          </w:rPr>
                          <w:t xml:space="preserve"> of the Committee on Migration, the Committee on Domestic Social Development, and the Ad-hoc Committee Against Racism </w:t>
                        </w:r>
                        <w:hyperlink r:id="rId26" w:history="1">
                          <w:r w:rsidRPr="00371E66">
                            <w:rPr>
                              <w:rStyle w:val="Hyperlink"/>
                              <w:rFonts w:ascii="Times New Roman" w:eastAsia="Times New Roman" w:hAnsi="Times New Roman" w:cs="Times New Roman"/>
                              <w:color w:val="007C89"/>
                              <w:sz w:val="24"/>
                              <w:szCs w:val="24"/>
                            </w:rPr>
                            <w:t>seek change in rhetoric after tragic shooting in El Paso, TX</w:t>
                          </w:r>
                        </w:hyperlink>
                        <w:r w:rsidRPr="00371E66">
                          <w:rPr>
                            <w:rFonts w:ascii="Times New Roman" w:hAnsi="Times New Roman" w:cs="Times New Roman"/>
                            <w:sz w:val="24"/>
                            <w:szCs w:val="24"/>
                          </w:rPr>
                          <w:t>.</w:t>
                        </w:r>
                      </w:p>
                      <w:p w:rsidR="007E7CBF" w:rsidRPr="00371E66" w:rsidRDefault="007E7CBF" w:rsidP="007E7CBF">
                        <w:pPr>
                          <w:pStyle w:val="NoSpacing"/>
                          <w:numPr>
                            <w:ilvl w:val="0"/>
                            <w:numId w:val="2"/>
                          </w:numPr>
                          <w:rPr>
                            <w:rFonts w:ascii="Times New Roman" w:hAnsi="Times New Roman" w:cs="Times New Roman"/>
                            <w:sz w:val="24"/>
                            <w:szCs w:val="24"/>
                          </w:rPr>
                        </w:pPr>
                        <w:r w:rsidRPr="00371E66">
                          <w:rPr>
                            <w:rFonts w:ascii="Times New Roman" w:hAnsi="Times New Roman" w:cs="Times New Roman"/>
                            <w:sz w:val="24"/>
                            <w:szCs w:val="24"/>
                          </w:rPr>
                          <w:t xml:space="preserve">President of U.S. Bishops’ Conference and Chairman of Committee on Domestic Social Development call on all Catholics to </w:t>
                        </w:r>
                        <w:hyperlink r:id="rId27" w:history="1">
                          <w:r w:rsidRPr="00371E66">
                            <w:rPr>
                              <w:rStyle w:val="Hyperlink"/>
                              <w:rFonts w:ascii="Times New Roman" w:eastAsia="Times New Roman" w:hAnsi="Times New Roman" w:cs="Times New Roman"/>
                              <w:color w:val="007C89"/>
                              <w:sz w:val="24"/>
                              <w:szCs w:val="24"/>
                            </w:rPr>
                            <w:t>pray and advocate for a change in culture and national policy in wake of horrific shooting in Dayton, OH</w:t>
                          </w:r>
                        </w:hyperlink>
                        <w:r w:rsidRPr="00371E66">
                          <w:rPr>
                            <w:rFonts w:ascii="Times New Roman" w:hAnsi="Times New Roman" w:cs="Times New Roman"/>
                            <w:sz w:val="24"/>
                            <w:szCs w:val="24"/>
                          </w:rPr>
                          <w:t>.</w:t>
                        </w:r>
                      </w:p>
                    </w:tc>
                  </w:tr>
                </w:tbl>
                <w:p w:rsidR="007E7CBF" w:rsidRDefault="007E7CBF">
                  <w:pPr>
                    <w:rPr>
                      <w:rFonts w:eastAsia="Times New Roman"/>
                      <w:sz w:val="20"/>
                      <w:szCs w:val="20"/>
                    </w:rPr>
                  </w:pPr>
                </w:p>
              </w:tc>
            </w:tr>
          </w:tbl>
          <w:p w:rsidR="007E7CBF" w:rsidRDefault="007E7CBF">
            <w:pPr>
              <w:rPr>
                <w:rFonts w:eastAsia="Times New Roman"/>
                <w:sz w:val="20"/>
                <w:szCs w:val="20"/>
              </w:rPr>
            </w:pPr>
          </w:p>
        </w:tc>
      </w:tr>
    </w:tbl>
    <w:p w:rsidR="007E7CBF" w:rsidRDefault="007E7CBF" w:rsidP="007E7CBF">
      <w:pPr>
        <w:rPr>
          <w:rFonts w:eastAsia="Times New Roman"/>
          <w:vanish/>
        </w:rPr>
      </w:pPr>
    </w:p>
    <w:p w:rsidR="007E7CBF" w:rsidRPr="00730A72" w:rsidRDefault="007E7CBF"/>
    <w:sectPr w:rsidR="007E7CBF" w:rsidRPr="00730A72" w:rsidSect="00A4217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00F7"/>
    <w:multiLevelType w:val="multilevel"/>
    <w:tmpl w:val="7B0E2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55249"/>
    <w:multiLevelType w:val="hybridMultilevel"/>
    <w:tmpl w:val="5FC43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FC"/>
    <w:rsid w:val="001D3C70"/>
    <w:rsid w:val="00342E6C"/>
    <w:rsid w:val="00365454"/>
    <w:rsid w:val="00371E66"/>
    <w:rsid w:val="00494608"/>
    <w:rsid w:val="005167C0"/>
    <w:rsid w:val="00730A72"/>
    <w:rsid w:val="00782427"/>
    <w:rsid w:val="007C1A79"/>
    <w:rsid w:val="007C6886"/>
    <w:rsid w:val="007E7CBF"/>
    <w:rsid w:val="008D60B8"/>
    <w:rsid w:val="009D130B"/>
    <w:rsid w:val="009E4441"/>
    <w:rsid w:val="00A42170"/>
    <w:rsid w:val="00B1667B"/>
    <w:rsid w:val="00B471F5"/>
    <w:rsid w:val="00C90751"/>
    <w:rsid w:val="00CE7753"/>
    <w:rsid w:val="00DB05BE"/>
    <w:rsid w:val="00E774A1"/>
    <w:rsid w:val="00F640FC"/>
    <w:rsid w:val="00FA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8577"/>
  <w15:chartTrackingRefBased/>
  <w15:docId w15:val="{60343838-7B99-44EF-A888-401FC15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F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494608"/>
    <w:pPr>
      <w:spacing w:line="288" w:lineRule="auto"/>
      <w:outlineLvl w:val="2"/>
    </w:pPr>
    <w:rPr>
      <w:rFonts w:ascii="Helvetica" w:hAnsi="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0FC"/>
  </w:style>
  <w:style w:type="paragraph" w:styleId="NoSpacing">
    <w:name w:val="No Spacing"/>
    <w:uiPriority w:val="1"/>
    <w:qFormat/>
    <w:rsid w:val="00F640FC"/>
    <w:pPr>
      <w:spacing w:after="0" w:line="240" w:lineRule="auto"/>
    </w:pPr>
  </w:style>
  <w:style w:type="character" w:styleId="Hyperlink">
    <w:name w:val="Hyperlink"/>
    <w:basedOn w:val="DefaultParagraphFont"/>
    <w:uiPriority w:val="99"/>
    <w:semiHidden/>
    <w:unhideWhenUsed/>
    <w:rsid w:val="00365454"/>
    <w:rPr>
      <w:color w:val="0000FF"/>
      <w:u w:val="single"/>
    </w:rPr>
  </w:style>
  <w:style w:type="character" w:styleId="Strong">
    <w:name w:val="Strong"/>
    <w:basedOn w:val="DefaultParagraphFont"/>
    <w:uiPriority w:val="22"/>
    <w:qFormat/>
    <w:rsid w:val="00365454"/>
    <w:rPr>
      <w:b/>
      <w:bCs/>
    </w:rPr>
  </w:style>
  <w:style w:type="character" w:customStyle="1" w:styleId="Heading3Char">
    <w:name w:val="Heading 3 Char"/>
    <w:basedOn w:val="DefaultParagraphFont"/>
    <w:link w:val="Heading3"/>
    <w:uiPriority w:val="9"/>
    <w:semiHidden/>
    <w:rsid w:val="00494608"/>
    <w:rPr>
      <w:rFonts w:ascii="Helvetica" w:hAnsi="Helvetica" w:cs="Times New Roman"/>
      <w:b/>
      <w:bCs/>
      <w:color w:val="505050"/>
      <w:sz w:val="30"/>
      <w:szCs w:val="30"/>
    </w:rPr>
  </w:style>
  <w:style w:type="paragraph" w:customStyle="1" w:styleId="message-content">
    <w:name w:val="message-content"/>
    <w:basedOn w:val="Normal"/>
    <w:rsid w:val="00C90751"/>
    <w:pPr>
      <w:spacing w:before="100" w:beforeAutospacing="1" w:after="100" w:afterAutospacing="1"/>
    </w:pPr>
    <w:rPr>
      <w:rFonts w:ascii="Calibri" w:hAnsi="Calibri"/>
      <w:sz w:val="22"/>
      <w:szCs w:val="22"/>
    </w:rPr>
  </w:style>
  <w:style w:type="character" w:styleId="FollowedHyperlink">
    <w:name w:val="FollowedHyperlink"/>
    <w:basedOn w:val="DefaultParagraphFont"/>
    <w:uiPriority w:val="99"/>
    <w:semiHidden/>
    <w:unhideWhenUsed/>
    <w:rsid w:val="00DB0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4936">
      <w:bodyDiv w:val="1"/>
      <w:marLeft w:val="0"/>
      <w:marRight w:val="0"/>
      <w:marTop w:val="0"/>
      <w:marBottom w:val="0"/>
      <w:divBdr>
        <w:top w:val="none" w:sz="0" w:space="0" w:color="auto"/>
        <w:left w:val="none" w:sz="0" w:space="0" w:color="auto"/>
        <w:bottom w:val="none" w:sz="0" w:space="0" w:color="auto"/>
        <w:right w:val="none" w:sz="0" w:space="0" w:color="auto"/>
      </w:divBdr>
    </w:div>
    <w:div w:id="849681629">
      <w:bodyDiv w:val="1"/>
      <w:marLeft w:val="0"/>
      <w:marRight w:val="0"/>
      <w:marTop w:val="0"/>
      <w:marBottom w:val="0"/>
      <w:divBdr>
        <w:top w:val="none" w:sz="0" w:space="0" w:color="auto"/>
        <w:left w:val="none" w:sz="0" w:space="0" w:color="auto"/>
        <w:bottom w:val="none" w:sz="0" w:space="0" w:color="auto"/>
        <w:right w:val="none" w:sz="0" w:space="0" w:color="auto"/>
      </w:divBdr>
    </w:div>
    <w:div w:id="888416132">
      <w:bodyDiv w:val="1"/>
      <w:marLeft w:val="0"/>
      <w:marRight w:val="0"/>
      <w:marTop w:val="0"/>
      <w:marBottom w:val="0"/>
      <w:divBdr>
        <w:top w:val="none" w:sz="0" w:space="0" w:color="auto"/>
        <w:left w:val="none" w:sz="0" w:space="0" w:color="auto"/>
        <w:bottom w:val="none" w:sz="0" w:space="0" w:color="auto"/>
        <w:right w:val="none" w:sz="0" w:space="0" w:color="auto"/>
      </w:divBdr>
    </w:div>
    <w:div w:id="888953925">
      <w:bodyDiv w:val="1"/>
      <w:marLeft w:val="0"/>
      <w:marRight w:val="0"/>
      <w:marTop w:val="0"/>
      <w:marBottom w:val="0"/>
      <w:divBdr>
        <w:top w:val="none" w:sz="0" w:space="0" w:color="auto"/>
        <w:left w:val="none" w:sz="0" w:space="0" w:color="auto"/>
        <w:bottom w:val="none" w:sz="0" w:space="0" w:color="auto"/>
        <w:right w:val="none" w:sz="0" w:space="0" w:color="auto"/>
      </w:divBdr>
    </w:div>
    <w:div w:id="991644355">
      <w:bodyDiv w:val="1"/>
      <w:marLeft w:val="0"/>
      <w:marRight w:val="0"/>
      <w:marTop w:val="0"/>
      <w:marBottom w:val="0"/>
      <w:divBdr>
        <w:top w:val="none" w:sz="0" w:space="0" w:color="auto"/>
        <w:left w:val="none" w:sz="0" w:space="0" w:color="auto"/>
        <w:bottom w:val="none" w:sz="0" w:space="0" w:color="auto"/>
        <w:right w:val="none" w:sz="0" w:space="0" w:color="auto"/>
      </w:divBdr>
      <w:divsChild>
        <w:div w:id="1203400610">
          <w:marLeft w:val="0"/>
          <w:marRight w:val="0"/>
          <w:marTop w:val="0"/>
          <w:marBottom w:val="0"/>
          <w:divBdr>
            <w:top w:val="none" w:sz="0" w:space="0" w:color="auto"/>
            <w:left w:val="none" w:sz="0" w:space="0" w:color="auto"/>
            <w:bottom w:val="none" w:sz="0" w:space="0" w:color="auto"/>
            <w:right w:val="none" w:sz="0" w:space="0" w:color="auto"/>
          </w:divBdr>
        </w:div>
      </w:divsChild>
    </w:div>
    <w:div w:id="1006787512">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97815411">
      <w:bodyDiv w:val="1"/>
      <w:marLeft w:val="0"/>
      <w:marRight w:val="0"/>
      <w:marTop w:val="0"/>
      <w:marBottom w:val="0"/>
      <w:divBdr>
        <w:top w:val="none" w:sz="0" w:space="0" w:color="auto"/>
        <w:left w:val="none" w:sz="0" w:space="0" w:color="auto"/>
        <w:bottom w:val="none" w:sz="0" w:space="0" w:color="auto"/>
        <w:right w:val="none" w:sz="0" w:space="0" w:color="auto"/>
      </w:divBdr>
    </w:div>
    <w:div w:id="1217548988">
      <w:bodyDiv w:val="1"/>
      <w:marLeft w:val="0"/>
      <w:marRight w:val="0"/>
      <w:marTop w:val="0"/>
      <w:marBottom w:val="0"/>
      <w:divBdr>
        <w:top w:val="none" w:sz="0" w:space="0" w:color="auto"/>
        <w:left w:val="none" w:sz="0" w:space="0" w:color="auto"/>
        <w:bottom w:val="none" w:sz="0" w:space="0" w:color="auto"/>
        <w:right w:val="none" w:sz="0" w:space="0" w:color="auto"/>
      </w:divBdr>
    </w:div>
    <w:div w:id="1237328275">
      <w:bodyDiv w:val="1"/>
      <w:marLeft w:val="0"/>
      <w:marRight w:val="0"/>
      <w:marTop w:val="0"/>
      <w:marBottom w:val="0"/>
      <w:divBdr>
        <w:top w:val="none" w:sz="0" w:space="0" w:color="auto"/>
        <w:left w:val="none" w:sz="0" w:space="0" w:color="auto"/>
        <w:bottom w:val="none" w:sz="0" w:space="0" w:color="auto"/>
        <w:right w:val="none" w:sz="0" w:space="0" w:color="auto"/>
      </w:divBdr>
    </w:div>
    <w:div w:id="1434738607">
      <w:bodyDiv w:val="1"/>
      <w:marLeft w:val="0"/>
      <w:marRight w:val="0"/>
      <w:marTop w:val="0"/>
      <w:marBottom w:val="0"/>
      <w:divBdr>
        <w:top w:val="none" w:sz="0" w:space="0" w:color="auto"/>
        <w:left w:val="none" w:sz="0" w:space="0" w:color="auto"/>
        <w:bottom w:val="none" w:sz="0" w:space="0" w:color="auto"/>
        <w:right w:val="none" w:sz="0" w:space="0" w:color="auto"/>
      </w:divBdr>
    </w:div>
    <w:div w:id="1784574141">
      <w:bodyDiv w:val="1"/>
      <w:marLeft w:val="0"/>
      <w:marRight w:val="0"/>
      <w:marTop w:val="0"/>
      <w:marBottom w:val="0"/>
      <w:divBdr>
        <w:top w:val="none" w:sz="0" w:space="0" w:color="auto"/>
        <w:left w:val="none" w:sz="0" w:space="0" w:color="auto"/>
        <w:bottom w:val="none" w:sz="0" w:space="0" w:color="auto"/>
        <w:right w:val="none" w:sz="0" w:space="0" w:color="auto"/>
      </w:divBdr>
    </w:div>
    <w:div w:id="1792436307">
      <w:bodyDiv w:val="1"/>
      <w:marLeft w:val="0"/>
      <w:marRight w:val="0"/>
      <w:marTop w:val="0"/>
      <w:marBottom w:val="0"/>
      <w:divBdr>
        <w:top w:val="none" w:sz="0" w:space="0" w:color="auto"/>
        <w:left w:val="none" w:sz="0" w:space="0" w:color="auto"/>
        <w:bottom w:val="none" w:sz="0" w:space="0" w:color="auto"/>
        <w:right w:val="none" w:sz="0" w:space="0" w:color="auto"/>
      </w:divBdr>
    </w:div>
    <w:div w:id="19738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esbyterianmission.org/ministries/matthew-25/poverty/" TargetMode="External"/><Relationship Id="rId18" Type="http://schemas.openxmlformats.org/officeDocument/2006/relationships/hyperlink" Target="https://usccb.us11.list-manage.com/track/click?u=75c0c9953e20885f1295adc0f&amp;id=69f96c7681&amp;e=00839b1b92" TargetMode="External"/><Relationship Id="rId26" Type="http://schemas.openxmlformats.org/officeDocument/2006/relationships/hyperlink" Target="https://usccb.us11.list-manage.com/track/click?u=75c0c9953e20885f1295adc0f&amp;id=387fc06c76&amp;e=00839b1b92" TargetMode="External"/><Relationship Id="rId3" Type="http://schemas.openxmlformats.org/officeDocument/2006/relationships/settings" Target="settings.xml"/><Relationship Id="rId21" Type="http://schemas.openxmlformats.org/officeDocument/2006/relationships/hyperlink" Target="http://r.smartbrief.com/resp/lKtTCCjbkDDimLmbCieHdeCicNzvVB?format=multipart" TargetMode="External"/><Relationship Id="rId7" Type="http://schemas.openxmlformats.org/officeDocument/2006/relationships/hyperlink" Target="https://www.votervoice.net/BroadcastLinks/P64oKbHt2owKzqgbuEqEeQ" TargetMode="External"/><Relationship Id="rId12" Type="http://schemas.openxmlformats.org/officeDocument/2006/relationships/hyperlink" Target="https://www.presbyterianmission.org/ministries/matthew-25/" TargetMode="External"/><Relationship Id="rId17" Type="http://schemas.openxmlformats.org/officeDocument/2006/relationships/hyperlink" Target="https://usccb.us11.list-manage.com/track/click?u=75c0c9953e20885f1295adc0f&amp;id=42f9678d70&amp;e=00839b1b92" TargetMode="External"/><Relationship Id="rId25" Type="http://schemas.openxmlformats.org/officeDocument/2006/relationships/hyperlink" Target="https://usccb.us11.list-manage.com/track/click?u=75c0c9953e20885f1295adc0f&amp;id=38c7414cb6&amp;e=00839b1b92" TargetMode="External"/><Relationship Id="rId2" Type="http://schemas.openxmlformats.org/officeDocument/2006/relationships/styles" Target="styles.xml"/><Relationship Id="rId16" Type="http://schemas.openxmlformats.org/officeDocument/2006/relationships/hyperlink" Target="https://u1584542.ct.sendgrid.net/mps2/c/AgE/ni0YAA/t.2uh/TJzCVH80Q4WwfOEnhwEQwg/h14/CA0gLXQEKb6jqGkD7RqZiZ68-2FuJEwwKRNY3KQnepVonJaUUtov6L9ngVT83psOzbS55tC6RJBVqSnjKMbIJP92m5ZhvxBVJ4GcdMxADuEcJ2bWhOLBdm7LFmfSVNoC-2BgVEsYwbdJoJWruwAAf7QxBrM-2BsiXpn5bAzeCdx-2BpnMNNGGhi5bhNS6Wf1mOXkt1Ccemq-2Fhyt1mqCUNNq0BMVNc8f6yYe83VtqOwatoamZ0hMseFwzNL4-2Fn9oziec54AbNAxw3u7btBb6fdThAP7rfLS7C1jyKK7aKAf-2Bw5rN6DLJXABWiDmEQVrWyfqvGufRcGGSwjW6PIWtifg6H-2FoQE0A-3D-3D/qC_1" TargetMode="External"/><Relationship Id="rId20" Type="http://schemas.openxmlformats.org/officeDocument/2006/relationships/hyperlink" Target="https://usccb.us11.list-manage.com/track/click?u=75c0c9953e20885f1295adc0f&amp;id=016aa10aef&amp;e=00839b1b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d.us1.list-manage.com/track/click?u=07487d1456302a286cf9c4ccc&amp;id=51743278c0&amp;e=21df47c728" TargetMode="External"/><Relationship Id="rId11" Type="http://schemas.openxmlformats.org/officeDocument/2006/relationships/hyperlink" Target="https://www.cbpp.org/research/food-assistance/snaps-broad-based-categorical-eligibility-supports-working-families-and" TargetMode="External"/><Relationship Id="rId24" Type="http://schemas.openxmlformats.org/officeDocument/2006/relationships/hyperlink" Target="https://usccb.us11.list-manage.com/track/click?u=75c0c9953e20885f1295adc0f&amp;id=1c6bd5bbb1&amp;e=00839b1b92" TargetMode="External"/><Relationship Id="rId5" Type="http://schemas.openxmlformats.org/officeDocument/2006/relationships/image" Target="media/image1.jpeg"/><Relationship Id="rId15" Type="http://schemas.openxmlformats.org/officeDocument/2006/relationships/hyperlink" Target="https://u1584542.ct.sendgrid.net/mps2/c/AgE/ni0YAA/t.2uh/TJzCVH80Q4WwfOEnhwEQwg/h13/1x6jJzOKvnsJ4-2FKHPfn05Gv6sHb4OQXcuuut7-2FyZcGeie4Txuor3jn2z-2BlDfHbChhGa4cjmDetSuoV3-2B4jHxkoB-2BjjmZclzCbFYH-2F15Rmm4u0NUKnBJnyrTAY8vWlMi1cFNuOP9BDe7iwP7lZbitjhjW1C-2BrTadB-2Bk3Ksm5KRAvwFT-2BuST6TmazpGtLbt7Rrx0u25PDdBBx9zxK6PdYC7VgKe5hKHMZgfc0r5qnWUkOtKg2TmVocbMB96DTzKXn990z7JEEUjuqgfdImEo7DZBEHWN8HDWITjt06SPmIDtlZM-2BshU41YLeLLnJnKJuedjYs6msaDoazmUDkAvpHcDFjMhOxTWpxwZyAksMjtbfVYIA4gzW2prNqGB0SPNJ2AynlmVhKDzO8jhMdapgQihg-3D-3D/akOu" TargetMode="External"/><Relationship Id="rId23" Type="http://schemas.openxmlformats.org/officeDocument/2006/relationships/hyperlink" Target="http://salsa4.salsalabs.com/dia/track.jsp?v=2&amp;c=IUEws3tfuMc18QUeRBCLPFZirKry2yvD" TargetMode="External"/><Relationship Id="rId28" Type="http://schemas.openxmlformats.org/officeDocument/2006/relationships/fontTable" Target="fontTable.xml"/><Relationship Id="rId10" Type="http://schemas.openxmlformats.org/officeDocument/2006/relationships/hyperlink" Target="https://www.fns.usda.gov/snap/broad-based-categorical-eligibility" TargetMode="External"/><Relationship Id="rId19" Type="http://schemas.openxmlformats.org/officeDocument/2006/relationships/hyperlink" Target="https://usccb.us11.list-manage.com/track/click?u=75c0c9953e20885f1295adc0f&amp;id=4d91c9d16b&amp;e=00839b1b92" TargetMode="External"/><Relationship Id="rId4" Type="http://schemas.openxmlformats.org/officeDocument/2006/relationships/webSettings" Target="webSettings.xml"/><Relationship Id="rId9" Type="http://schemas.openxmlformats.org/officeDocument/2006/relationships/hyperlink" Target="https://www.fns.usda.gov/snap/fr-072419" TargetMode="External"/><Relationship Id="rId14" Type="http://schemas.openxmlformats.org/officeDocument/2006/relationships/hyperlink" Target="https://www.federalregister.gov/documents/2019/07/24/2019-15670/revision-of-categorical-eligibility-in-the-supplemental-nutrition-assistance-program-snap" TargetMode="External"/><Relationship Id="rId22" Type="http://schemas.openxmlformats.org/officeDocument/2006/relationships/hyperlink" Target="https://default.salsalabs.org/Tbc57315e-6cd2-4161-8c3c-f9ef10e4ec35/2fbd0865-94c4-4210-9118-8a2fe9047b80" TargetMode="External"/><Relationship Id="rId27" Type="http://schemas.openxmlformats.org/officeDocument/2006/relationships/hyperlink" Target="https://usccb.us11.list-manage.com/track/click?u=75c0c9953e20885f1295adc0f&amp;id=c37ec9874d&amp;e=00839b1b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22</cp:revision>
  <dcterms:created xsi:type="dcterms:W3CDTF">2019-08-18T20:51:00Z</dcterms:created>
  <dcterms:modified xsi:type="dcterms:W3CDTF">2019-08-26T17:13:00Z</dcterms:modified>
</cp:coreProperties>
</file>